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44AA8" w14:textId="304A6C12" w:rsidR="00DD4503" w:rsidRDefault="00DD4503" w:rsidP="008655EE">
      <w:pPr>
        <w:autoSpaceDE w:val="0"/>
        <w:autoSpaceDN w:val="0"/>
        <w:adjustRightInd w:val="0"/>
        <w:spacing w:after="0" w:line="240" w:lineRule="auto"/>
        <w:rPr>
          <w:rFonts w:cstheme="minorHAnsi"/>
          <w:b/>
          <w:bCs/>
          <w:sz w:val="26"/>
          <w:szCs w:val="26"/>
          <w:lang w:val="it-IT"/>
        </w:rPr>
      </w:pPr>
      <w:r>
        <w:rPr>
          <w:noProof/>
          <w:sz w:val="24"/>
          <w:szCs w:val="24"/>
        </w:rPr>
        <w:drawing>
          <wp:anchor distT="0" distB="0" distL="114300" distR="114300" simplePos="0" relativeHeight="251658240" behindDoc="0" locked="0" layoutInCell="1" allowOverlap="1" wp14:anchorId="51D23E77" wp14:editId="1F4868F5">
            <wp:simplePos x="0" y="0"/>
            <wp:positionH relativeFrom="margin">
              <wp:posOffset>-4618</wp:posOffset>
            </wp:positionH>
            <wp:positionV relativeFrom="paragraph">
              <wp:posOffset>-306878</wp:posOffset>
            </wp:positionV>
            <wp:extent cx="2414016" cy="396331"/>
            <wp:effectExtent l="0" t="0" r="0" b="0"/>
            <wp:wrapNone/>
            <wp:docPr id="3" name="Immagine 3" descr="Immagine che contien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logo&#10;&#10;Descrizione generata automa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14016" cy="396331"/>
                    </a:xfrm>
                    <a:prstGeom prst="rect">
                      <a:avLst/>
                    </a:prstGeom>
                  </pic:spPr>
                </pic:pic>
              </a:graphicData>
            </a:graphic>
            <wp14:sizeRelH relativeFrom="margin">
              <wp14:pctWidth>0</wp14:pctWidth>
            </wp14:sizeRelH>
            <wp14:sizeRelV relativeFrom="margin">
              <wp14:pctHeight>0</wp14:pctHeight>
            </wp14:sizeRelV>
          </wp:anchor>
        </w:drawing>
      </w:r>
    </w:p>
    <w:p w14:paraId="3762B86B" w14:textId="63A05D80" w:rsidR="008B0254" w:rsidRDefault="008B0254" w:rsidP="00DD4503">
      <w:pPr>
        <w:spacing w:after="0" w:line="240" w:lineRule="auto"/>
        <w:jc w:val="both"/>
        <w:rPr>
          <w:rFonts w:cstheme="minorHAnsi"/>
          <w:b/>
          <w:bCs/>
          <w:sz w:val="26"/>
          <w:szCs w:val="26"/>
          <w:lang w:val="it-IT"/>
        </w:rPr>
      </w:pPr>
    </w:p>
    <w:p w14:paraId="39F44BF5" w14:textId="7FF17629" w:rsidR="00373CBE" w:rsidRDefault="00373CBE" w:rsidP="00DD4503">
      <w:pPr>
        <w:spacing w:after="0" w:line="240" w:lineRule="auto"/>
        <w:jc w:val="both"/>
        <w:rPr>
          <w:rFonts w:cstheme="minorHAnsi"/>
          <w:b/>
          <w:bCs/>
          <w:sz w:val="26"/>
          <w:szCs w:val="26"/>
          <w:lang w:val="it-IT"/>
        </w:rPr>
      </w:pPr>
      <w:r>
        <w:rPr>
          <w:rFonts w:cstheme="minorHAnsi"/>
          <w:b/>
          <w:bCs/>
          <w:sz w:val="26"/>
          <w:szCs w:val="26"/>
          <w:lang w:val="it-IT"/>
        </w:rPr>
        <w:t>SVILUPPO DI GRANDI CAMPI EOLICI E AGRIVOLTAICI: SEAPOWER A KEY ENERGY 2024</w:t>
      </w:r>
    </w:p>
    <w:p w14:paraId="0D5E8F00" w14:textId="55B66CDE" w:rsidR="00373CBE" w:rsidRDefault="00373CBE" w:rsidP="00DD4503">
      <w:pPr>
        <w:spacing w:after="0" w:line="240" w:lineRule="auto"/>
        <w:jc w:val="both"/>
        <w:rPr>
          <w:rFonts w:cstheme="minorHAnsi"/>
          <w:i/>
          <w:iCs/>
          <w:sz w:val="26"/>
          <w:szCs w:val="26"/>
          <w:lang w:val="it-IT"/>
        </w:rPr>
      </w:pPr>
      <w:r>
        <w:rPr>
          <w:rFonts w:cstheme="minorHAnsi"/>
          <w:i/>
          <w:iCs/>
          <w:sz w:val="26"/>
          <w:szCs w:val="26"/>
          <w:lang w:val="it-IT"/>
        </w:rPr>
        <w:t>Continua il contributo dell’azienda</w:t>
      </w:r>
      <w:r w:rsidRPr="00373CBE">
        <w:rPr>
          <w:rFonts w:cstheme="minorHAnsi"/>
          <w:i/>
          <w:iCs/>
          <w:sz w:val="26"/>
          <w:szCs w:val="26"/>
          <w:lang w:val="it-IT"/>
        </w:rPr>
        <w:t xml:space="preserve"> allo sviluppo delle rinnovabili in Italia. I nuovi progetti </w:t>
      </w:r>
    </w:p>
    <w:p w14:paraId="3A99FE28" w14:textId="77777777" w:rsidR="00373CBE" w:rsidRDefault="00373CBE" w:rsidP="00DD4503">
      <w:pPr>
        <w:spacing w:after="0" w:line="240" w:lineRule="auto"/>
        <w:jc w:val="both"/>
        <w:rPr>
          <w:rFonts w:cstheme="minorHAnsi"/>
          <w:i/>
          <w:iCs/>
          <w:sz w:val="26"/>
          <w:szCs w:val="26"/>
          <w:lang w:val="it-IT"/>
        </w:rPr>
      </w:pPr>
    </w:p>
    <w:p w14:paraId="72103894" w14:textId="3D237BE5" w:rsidR="00373CBE" w:rsidRDefault="005C5E5C" w:rsidP="00DD4503">
      <w:pPr>
        <w:spacing w:after="0" w:line="240" w:lineRule="auto"/>
        <w:jc w:val="both"/>
        <w:rPr>
          <w:rFonts w:cstheme="minorHAnsi"/>
          <w:sz w:val="24"/>
          <w:szCs w:val="24"/>
          <w:lang w:val="it-IT"/>
        </w:rPr>
      </w:pPr>
      <w:r w:rsidRPr="005C5E5C">
        <w:rPr>
          <w:rFonts w:cstheme="minorHAnsi"/>
          <w:sz w:val="24"/>
          <w:szCs w:val="24"/>
          <w:lang w:val="it-IT"/>
        </w:rPr>
        <w:t xml:space="preserve">Seapower scrl, centro di ricerca partecipato dall’Università Federico II di Napoli, parteciperà a </w:t>
      </w:r>
      <w:r w:rsidRPr="00C50621">
        <w:rPr>
          <w:rFonts w:cstheme="minorHAnsi"/>
          <w:b/>
          <w:bCs/>
          <w:sz w:val="24"/>
          <w:szCs w:val="24"/>
          <w:lang w:val="it-IT"/>
        </w:rPr>
        <w:t xml:space="preserve">KEY - The Energy </w:t>
      </w:r>
      <w:proofErr w:type="spellStart"/>
      <w:r w:rsidRPr="00C50621">
        <w:rPr>
          <w:rFonts w:cstheme="minorHAnsi"/>
          <w:b/>
          <w:bCs/>
          <w:sz w:val="24"/>
          <w:szCs w:val="24"/>
          <w:lang w:val="it-IT"/>
        </w:rPr>
        <w:t>Transition</w:t>
      </w:r>
      <w:proofErr w:type="spellEnd"/>
      <w:r w:rsidRPr="00C50621">
        <w:rPr>
          <w:rFonts w:cstheme="minorHAnsi"/>
          <w:b/>
          <w:bCs/>
          <w:sz w:val="24"/>
          <w:szCs w:val="24"/>
          <w:lang w:val="it-IT"/>
        </w:rPr>
        <w:t xml:space="preserve"> Expo 2024</w:t>
      </w:r>
      <w:r w:rsidRPr="005C5E5C">
        <w:rPr>
          <w:rFonts w:cstheme="minorHAnsi"/>
          <w:sz w:val="24"/>
          <w:szCs w:val="24"/>
          <w:lang w:val="it-IT"/>
        </w:rPr>
        <w:t xml:space="preserve">, il più importante evento </w:t>
      </w:r>
      <w:r w:rsidR="00C262FB">
        <w:rPr>
          <w:rFonts w:cstheme="minorHAnsi"/>
          <w:sz w:val="24"/>
          <w:szCs w:val="24"/>
          <w:lang w:val="it-IT"/>
        </w:rPr>
        <w:t>italiano</w:t>
      </w:r>
      <w:r w:rsidR="00C262FB" w:rsidRPr="005C5E5C">
        <w:rPr>
          <w:rFonts w:cstheme="minorHAnsi"/>
          <w:sz w:val="24"/>
          <w:szCs w:val="24"/>
          <w:lang w:val="it-IT"/>
        </w:rPr>
        <w:t xml:space="preserve"> </w:t>
      </w:r>
      <w:r w:rsidRPr="005C5E5C">
        <w:rPr>
          <w:rFonts w:cstheme="minorHAnsi"/>
          <w:sz w:val="24"/>
          <w:szCs w:val="24"/>
          <w:lang w:val="it-IT"/>
        </w:rPr>
        <w:t>dedicato alle tecnologie, ai servizi, alle soluzioni integrate per l’efficienza energetica e le energie rinnovabili in Italia e nel bacino del Mediterraneo</w:t>
      </w:r>
      <w:r>
        <w:rPr>
          <w:rFonts w:cstheme="minorHAnsi"/>
          <w:sz w:val="24"/>
          <w:szCs w:val="24"/>
          <w:lang w:val="it-IT"/>
        </w:rPr>
        <w:t xml:space="preserve">, </w:t>
      </w:r>
      <w:r w:rsidRPr="005C5E5C">
        <w:rPr>
          <w:rFonts w:cstheme="minorHAnsi"/>
          <w:sz w:val="24"/>
          <w:szCs w:val="24"/>
          <w:lang w:val="it-IT"/>
        </w:rPr>
        <w:t>a Rimini dal 28 febbraio al 1° marzo.</w:t>
      </w:r>
      <w:r>
        <w:rPr>
          <w:rFonts w:cstheme="minorHAnsi"/>
          <w:sz w:val="24"/>
          <w:szCs w:val="24"/>
          <w:lang w:val="it-IT"/>
        </w:rPr>
        <w:t xml:space="preserve"> </w:t>
      </w:r>
    </w:p>
    <w:p w14:paraId="4EC54007" w14:textId="6B8ECA8B" w:rsidR="005C5E5C" w:rsidRDefault="005C5E5C" w:rsidP="00DD4503">
      <w:pPr>
        <w:spacing w:after="0" w:line="240" w:lineRule="auto"/>
        <w:jc w:val="both"/>
        <w:rPr>
          <w:rFonts w:cstheme="minorHAnsi"/>
          <w:sz w:val="24"/>
          <w:szCs w:val="24"/>
          <w:lang w:val="it-IT"/>
        </w:rPr>
      </w:pPr>
      <w:r w:rsidRPr="00C50621">
        <w:rPr>
          <w:rFonts w:cstheme="minorHAnsi"/>
          <w:sz w:val="24"/>
          <w:szCs w:val="24"/>
          <w:lang w:val="it-IT"/>
        </w:rPr>
        <w:t xml:space="preserve">All’interno del suo stand, </w:t>
      </w:r>
      <w:r w:rsidR="00C50621">
        <w:rPr>
          <w:rFonts w:cstheme="minorHAnsi"/>
          <w:sz w:val="24"/>
          <w:szCs w:val="24"/>
          <w:lang w:val="it-IT"/>
        </w:rPr>
        <w:t>situato</w:t>
      </w:r>
      <w:r w:rsidRPr="00C50621">
        <w:rPr>
          <w:rFonts w:cstheme="minorHAnsi"/>
          <w:sz w:val="24"/>
          <w:szCs w:val="24"/>
          <w:lang w:val="it-IT"/>
        </w:rPr>
        <w:t xml:space="preserve"> nel WEM - Wind Expo for </w:t>
      </w:r>
      <w:proofErr w:type="spellStart"/>
      <w:r w:rsidRPr="00C50621">
        <w:rPr>
          <w:rFonts w:cstheme="minorHAnsi"/>
          <w:sz w:val="24"/>
          <w:szCs w:val="24"/>
          <w:lang w:val="it-IT"/>
        </w:rPr>
        <w:t>Med</w:t>
      </w:r>
      <w:proofErr w:type="spellEnd"/>
      <w:r w:rsidRPr="00C50621">
        <w:rPr>
          <w:rFonts w:cstheme="minorHAnsi"/>
          <w:sz w:val="24"/>
          <w:szCs w:val="24"/>
          <w:lang w:val="it-IT"/>
        </w:rPr>
        <w:t>,</w:t>
      </w:r>
      <w:r w:rsidRPr="00C50621">
        <w:rPr>
          <w:rFonts w:cstheme="minorHAnsi"/>
          <w:b/>
          <w:bCs/>
          <w:sz w:val="24"/>
          <w:szCs w:val="24"/>
          <w:lang w:val="it-IT"/>
        </w:rPr>
        <w:t xml:space="preserve"> Hall B1 Stand 015</w:t>
      </w:r>
      <w:r w:rsidRPr="00C50621">
        <w:rPr>
          <w:rFonts w:cstheme="minorHAnsi"/>
          <w:sz w:val="24"/>
          <w:szCs w:val="24"/>
          <w:lang w:val="it-IT"/>
        </w:rPr>
        <w:t xml:space="preserve">, l’azienda presenterà </w:t>
      </w:r>
      <w:r w:rsidR="00C50621">
        <w:rPr>
          <w:rFonts w:cstheme="minorHAnsi"/>
          <w:sz w:val="24"/>
          <w:szCs w:val="24"/>
          <w:lang w:val="it-IT"/>
        </w:rPr>
        <w:t xml:space="preserve">le </w:t>
      </w:r>
      <w:r w:rsidR="00C50621" w:rsidRPr="00C50621">
        <w:rPr>
          <w:rFonts w:cstheme="minorHAnsi"/>
          <w:sz w:val="24"/>
          <w:szCs w:val="24"/>
          <w:lang w:val="it-IT"/>
        </w:rPr>
        <w:t xml:space="preserve">due Business </w:t>
      </w:r>
      <w:proofErr w:type="spellStart"/>
      <w:r w:rsidR="00C50621" w:rsidRPr="00C50621">
        <w:rPr>
          <w:rFonts w:cstheme="minorHAnsi"/>
          <w:sz w:val="24"/>
          <w:szCs w:val="24"/>
          <w:lang w:val="it-IT"/>
        </w:rPr>
        <w:t>Unit</w:t>
      </w:r>
      <w:r w:rsidR="00C262FB">
        <w:rPr>
          <w:rFonts w:cstheme="minorHAnsi"/>
          <w:sz w:val="24"/>
          <w:szCs w:val="24"/>
          <w:lang w:val="it-IT"/>
        </w:rPr>
        <w:t>s</w:t>
      </w:r>
      <w:proofErr w:type="spellEnd"/>
      <w:r w:rsidR="00C50621" w:rsidRPr="00C50621">
        <w:rPr>
          <w:rFonts w:cstheme="minorHAnsi"/>
          <w:sz w:val="24"/>
          <w:szCs w:val="24"/>
          <w:lang w:val="it-IT"/>
        </w:rPr>
        <w:t xml:space="preserve">: la </w:t>
      </w:r>
      <w:r w:rsidR="00C50621" w:rsidRPr="00524427">
        <w:rPr>
          <w:rFonts w:cstheme="minorHAnsi"/>
          <w:i/>
          <w:iCs/>
          <w:sz w:val="24"/>
          <w:szCs w:val="24"/>
          <w:lang w:val="it-IT"/>
        </w:rPr>
        <w:t xml:space="preserve">BU Engineering and </w:t>
      </w:r>
      <w:proofErr w:type="spellStart"/>
      <w:r w:rsidR="00C50621" w:rsidRPr="00524427">
        <w:rPr>
          <w:rFonts w:cstheme="minorHAnsi"/>
          <w:i/>
          <w:iCs/>
          <w:sz w:val="24"/>
          <w:szCs w:val="24"/>
          <w:lang w:val="it-IT"/>
        </w:rPr>
        <w:t>technology</w:t>
      </w:r>
      <w:proofErr w:type="spellEnd"/>
      <w:r w:rsidR="00C50621" w:rsidRPr="00524427">
        <w:rPr>
          <w:rFonts w:cstheme="minorHAnsi"/>
          <w:i/>
          <w:iCs/>
          <w:sz w:val="24"/>
          <w:szCs w:val="24"/>
          <w:lang w:val="it-IT"/>
        </w:rPr>
        <w:t xml:space="preserve"> transfer</w:t>
      </w:r>
      <w:r w:rsidR="00C50621" w:rsidRPr="00524427">
        <w:rPr>
          <w:rFonts w:cstheme="minorHAnsi"/>
          <w:sz w:val="24"/>
          <w:szCs w:val="24"/>
          <w:lang w:val="it-IT"/>
        </w:rPr>
        <w:t xml:space="preserve">, che si occupa della progettazione di macchine e sistemi in diversi settori, come navale, ferroviario e automobilistico e la </w:t>
      </w:r>
      <w:r w:rsidR="00C50621" w:rsidRPr="00524427">
        <w:rPr>
          <w:rFonts w:cstheme="minorHAnsi"/>
          <w:i/>
          <w:iCs/>
          <w:sz w:val="24"/>
          <w:szCs w:val="24"/>
          <w:lang w:val="it-IT"/>
        </w:rPr>
        <w:t>BU Power Projects</w:t>
      </w:r>
      <w:r w:rsidR="00C50621" w:rsidRPr="00524427">
        <w:rPr>
          <w:rFonts w:cstheme="minorHAnsi"/>
          <w:sz w:val="24"/>
          <w:szCs w:val="24"/>
          <w:lang w:val="it-IT"/>
        </w:rPr>
        <w:t>,</w:t>
      </w:r>
      <w:r w:rsidR="00C50621" w:rsidRPr="00C50621">
        <w:rPr>
          <w:rFonts w:cstheme="minorHAnsi"/>
          <w:sz w:val="24"/>
          <w:szCs w:val="24"/>
          <w:lang w:val="it-IT"/>
        </w:rPr>
        <w:t xml:space="preserve"> che si occupa dello sviluppo di progetti riguardanti il design di campi eolici, fotovoltaici e di stoccaggio, onshore e offshore.</w:t>
      </w:r>
    </w:p>
    <w:p w14:paraId="5743E592" w14:textId="21225643" w:rsidR="00C50621" w:rsidRDefault="00C50621" w:rsidP="00DD4503">
      <w:pPr>
        <w:spacing w:after="0" w:line="240" w:lineRule="auto"/>
        <w:jc w:val="both"/>
        <w:rPr>
          <w:rFonts w:cstheme="minorHAnsi"/>
          <w:sz w:val="24"/>
          <w:szCs w:val="24"/>
          <w:lang w:val="it-IT"/>
        </w:rPr>
      </w:pPr>
      <w:r>
        <w:rPr>
          <w:rFonts w:cstheme="minorHAnsi"/>
          <w:sz w:val="24"/>
          <w:szCs w:val="24"/>
          <w:lang w:val="it-IT"/>
        </w:rPr>
        <w:t>Seapower</w:t>
      </w:r>
      <w:r w:rsidR="00634AEE">
        <w:rPr>
          <w:rFonts w:cstheme="minorHAnsi"/>
          <w:sz w:val="24"/>
          <w:szCs w:val="24"/>
          <w:lang w:val="it-IT"/>
        </w:rPr>
        <w:t xml:space="preserve">, che da circa 30 anni contribuisce allo sviluppo delle energie rinnovabili nel nostro Paese, </w:t>
      </w:r>
      <w:r w:rsidR="001219C2">
        <w:rPr>
          <w:rFonts w:cstheme="minorHAnsi"/>
          <w:sz w:val="24"/>
          <w:szCs w:val="24"/>
          <w:lang w:val="it-IT"/>
        </w:rPr>
        <w:t xml:space="preserve">ha recentemente </w:t>
      </w:r>
      <w:r w:rsidR="001451C9">
        <w:rPr>
          <w:rFonts w:cstheme="minorHAnsi"/>
          <w:sz w:val="24"/>
          <w:szCs w:val="24"/>
          <w:lang w:val="it-IT"/>
        </w:rPr>
        <w:t>avviato</w:t>
      </w:r>
      <w:r w:rsidR="001219C2">
        <w:rPr>
          <w:rFonts w:cstheme="minorHAnsi"/>
          <w:sz w:val="24"/>
          <w:szCs w:val="24"/>
          <w:lang w:val="it-IT"/>
        </w:rPr>
        <w:t xml:space="preserve"> altri due importanti </w:t>
      </w:r>
      <w:r w:rsidR="00634AEE">
        <w:rPr>
          <w:rFonts w:cstheme="minorHAnsi"/>
          <w:sz w:val="24"/>
          <w:szCs w:val="24"/>
          <w:lang w:val="it-IT"/>
        </w:rPr>
        <w:t xml:space="preserve">progetti, che </w:t>
      </w:r>
      <w:r w:rsidR="00082462">
        <w:rPr>
          <w:rFonts w:cstheme="minorHAnsi"/>
          <w:sz w:val="24"/>
          <w:szCs w:val="24"/>
          <w:lang w:val="it-IT"/>
        </w:rPr>
        <w:t>vanno</w:t>
      </w:r>
      <w:r w:rsidR="00634AEE">
        <w:rPr>
          <w:rFonts w:cstheme="minorHAnsi"/>
          <w:sz w:val="24"/>
          <w:szCs w:val="24"/>
          <w:lang w:val="it-IT"/>
        </w:rPr>
        <w:t xml:space="preserve"> ad incrementare ed espandere i </w:t>
      </w:r>
      <w:r w:rsidR="00634AEE" w:rsidRPr="00524427">
        <w:rPr>
          <w:rFonts w:cstheme="minorHAnsi"/>
          <w:b/>
          <w:bCs/>
          <w:sz w:val="24"/>
          <w:szCs w:val="24"/>
          <w:lang w:val="it-IT"/>
        </w:rPr>
        <w:t xml:space="preserve">grandi campi eolici ed </w:t>
      </w:r>
      <w:proofErr w:type="spellStart"/>
      <w:r w:rsidR="00634AEE" w:rsidRPr="00524427">
        <w:rPr>
          <w:rFonts w:cstheme="minorHAnsi"/>
          <w:b/>
          <w:bCs/>
          <w:sz w:val="24"/>
          <w:szCs w:val="24"/>
          <w:lang w:val="it-IT"/>
        </w:rPr>
        <w:t>agrivoltaici</w:t>
      </w:r>
      <w:proofErr w:type="spellEnd"/>
      <w:r w:rsidR="00634AEE">
        <w:rPr>
          <w:rFonts w:cstheme="minorHAnsi"/>
          <w:sz w:val="24"/>
          <w:szCs w:val="24"/>
          <w:lang w:val="it-IT"/>
        </w:rPr>
        <w:t xml:space="preserve"> </w:t>
      </w:r>
      <w:r w:rsidR="00C262FB">
        <w:rPr>
          <w:rFonts w:cstheme="minorHAnsi"/>
          <w:sz w:val="24"/>
          <w:szCs w:val="24"/>
          <w:lang w:val="it-IT"/>
        </w:rPr>
        <w:t>già in iter</w:t>
      </w:r>
      <w:r w:rsidR="00855D6D">
        <w:rPr>
          <w:rFonts w:cstheme="minorHAnsi"/>
          <w:sz w:val="24"/>
          <w:szCs w:val="24"/>
          <w:lang w:val="it-IT"/>
        </w:rPr>
        <w:t>, frutto di studi ed analisi costant</w:t>
      </w:r>
      <w:r w:rsidR="00482BD4">
        <w:rPr>
          <w:rFonts w:cstheme="minorHAnsi"/>
          <w:sz w:val="24"/>
          <w:szCs w:val="24"/>
          <w:lang w:val="it-IT"/>
        </w:rPr>
        <w:t>i</w:t>
      </w:r>
      <w:r w:rsidR="00855D6D">
        <w:rPr>
          <w:rFonts w:cstheme="minorHAnsi"/>
          <w:sz w:val="24"/>
          <w:szCs w:val="24"/>
          <w:lang w:val="it-IT"/>
        </w:rPr>
        <w:t xml:space="preserve"> sul territorio.</w:t>
      </w:r>
    </w:p>
    <w:p w14:paraId="4889C68F" w14:textId="77777777" w:rsidR="002A2DB0" w:rsidRDefault="002A2DB0" w:rsidP="001138C0">
      <w:pPr>
        <w:spacing w:after="0" w:line="240" w:lineRule="auto"/>
        <w:jc w:val="both"/>
        <w:rPr>
          <w:rFonts w:cstheme="minorHAnsi"/>
          <w:sz w:val="24"/>
          <w:szCs w:val="24"/>
          <w:lang w:val="it-IT"/>
        </w:rPr>
      </w:pPr>
    </w:p>
    <w:p w14:paraId="221F67FF" w14:textId="73D2AFDA" w:rsidR="002A2DB0" w:rsidRDefault="00CC4709" w:rsidP="00DD4503">
      <w:pPr>
        <w:spacing w:after="0" w:line="240" w:lineRule="auto"/>
        <w:jc w:val="both"/>
        <w:rPr>
          <w:rFonts w:cstheme="minorHAnsi"/>
          <w:sz w:val="24"/>
          <w:szCs w:val="24"/>
          <w:lang w:val="it-IT"/>
        </w:rPr>
      </w:pPr>
      <w:r>
        <w:rPr>
          <w:rFonts w:cstheme="minorHAnsi"/>
          <w:sz w:val="24"/>
          <w:szCs w:val="24"/>
          <w:lang w:val="it-IT"/>
        </w:rPr>
        <w:t xml:space="preserve">Tra questi </w:t>
      </w:r>
      <w:r w:rsidR="00B51D5D">
        <w:rPr>
          <w:rFonts w:cstheme="minorHAnsi"/>
          <w:sz w:val="24"/>
          <w:szCs w:val="24"/>
          <w:lang w:val="it-IT"/>
        </w:rPr>
        <w:t>l'</w:t>
      </w:r>
      <w:r>
        <w:rPr>
          <w:rFonts w:cstheme="minorHAnsi"/>
          <w:sz w:val="24"/>
          <w:szCs w:val="24"/>
          <w:lang w:val="it-IT"/>
        </w:rPr>
        <w:t xml:space="preserve">impianto eolico di </w:t>
      </w:r>
      <w:r w:rsidRPr="001138C0">
        <w:rPr>
          <w:rFonts w:cstheme="minorHAnsi"/>
          <w:b/>
          <w:bCs/>
          <w:sz w:val="24"/>
          <w:szCs w:val="24"/>
          <w:lang w:val="it-IT"/>
        </w:rPr>
        <w:t>Grosseto</w:t>
      </w:r>
      <w:r>
        <w:rPr>
          <w:rFonts w:cstheme="minorHAnsi"/>
          <w:sz w:val="24"/>
          <w:szCs w:val="24"/>
          <w:lang w:val="it-IT"/>
        </w:rPr>
        <w:t xml:space="preserve"> che prevede l’installazione di 10 aerogeneratori ciascuno di potenza pari a 6 MW per una potenza complessiva di 60 MW. </w:t>
      </w:r>
      <w:r w:rsidR="0011592D">
        <w:rPr>
          <w:rFonts w:cstheme="minorHAnsi"/>
          <w:sz w:val="24"/>
          <w:szCs w:val="24"/>
          <w:lang w:val="it-IT"/>
        </w:rPr>
        <w:t xml:space="preserve">L’impianto </w:t>
      </w:r>
      <w:r w:rsidR="00CF34E8">
        <w:rPr>
          <w:rFonts w:cstheme="minorHAnsi"/>
          <w:sz w:val="24"/>
          <w:szCs w:val="24"/>
          <w:lang w:val="it-IT"/>
        </w:rPr>
        <w:t xml:space="preserve">genererà </w:t>
      </w:r>
      <w:r w:rsidR="00811958">
        <w:rPr>
          <w:rFonts w:cstheme="minorHAnsi"/>
          <w:sz w:val="24"/>
          <w:szCs w:val="24"/>
          <w:lang w:val="it-IT"/>
        </w:rPr>
        <w:t xml:space="preserve">almeno </w:t>
      </w:r>
      <w:r w:rsidR="00CF34E8">
        <w:rPr>
          <w:rFonts w:cstheme="minorHAnsi"/>
          <w:sz w:val="24"/>
          <w:szCs w:val="24"/>
          <w:lang w:val="it-IT"/>
        </w:rPr>
        <w:t>13</w:t>
      </w:r>
      <w:r w:rsidR="00811958">
        <w:rPr>
          <w:rFonts w:cstheme="minorHAnsi"/>
          <w:sz w:val="24"/>
          <w:szCs w:val="24"/>
          <w:lang w:val="it-IT"/>
        </w:rPr>
        <w:t>0</w:t>
      </w:r>
      <w:r w:rsidR="00CF34E8">
        <w:rPr>
          <w:rFonts w:cstheme="minorHAnsi"/>
          <w:sz w:val="24"/>
          <w:szCs w:val="24"/>
          <w:lang w:val="it-IT"/>
        </w:rPr>
        <w:t xml:space="preserve"> GWh</w:t>
      </w:r>
      <w:r w:rsidR="00811958">
        <w:rPr>
          <w:rFonts w:cstheme="minorHAnsi"/>
          <w:sz w:val="24"/>
          <w:szCs w:val="24"/>
          <w:lang w:val="it-IT"/>
        </w:rPr>
        <w:t xml:space="preserve"> annui, </w:t>
      </w:r>
      <w:r w:rsidR="001138C0">
        <w:rPr>
          <w:rFonts w:cstheme="minorHAnsi"/>
          <w:sz w:val="24"/>
          <w:szCs w:val="24"/>
          <w:lang w:val="it-IT"/>
        </w:rPr>
        <w:t>contribuirà a tagliare le emissioni di CO</w:t>
      </w:r>
      <w:r w:rsidR="001138C0" w:rsidRPr="001138C0">
        <w:rPr>
          <w:rFonts w:cstheme="minorHAnsi"/>
          <w:sz w:val="24"/>
          <w:szCs w:val="24"/>
          <w:vertAlign w:val="subscript"/>
          <w:lang w:val="it-IT"/>
        </w:rPr>
        <w:t>2</w:t>
      </w:r>
      <w:r w:rsidR="001138C0">
        <w:rPr>
          <w:rFonts w:cstheme="minorHAnsi"/>
          <w:sz w:val="24"/>
          <w:szCs w:val="24"/>
          <w:lang w:val="it-IT"/>
        </w:rPr>
        <w:t xml:space="preserve"> di circa 65.000 ton CO</w:t>
      </w:r>
      <w:r w:rsidR="001138C0" w:rsidRPr="001138C0">
        <w:rPr>
          <w:rFonts w:cstheme="minorHAnsi"/>
          <w:sz w:val="24"/>
          <w:szCs w:val="24"/>
          <w:vertAlign w:val="subscript"/>
          <w:lang w:val="it-IT"/>
        </w:rPr>
        <w:t>2</w:t>
      </w:r>
      <w:r w:rsidR="001138C0">
        <w:rPr>
          <w:rFonts w:cstheme="minorHAnsi"/>
          <w:sz w:val="24"/>
          <w:szCs w:val="24"/>
          <w:lang w:val="it-IT"/>
        </w:rPr>
        <w:t xml:space="preserve">/anno e </w:t>
      </w:r>
      <w:r w:rsidR="00811958">
        <w:rPr>
          <w:rFonts w:cstheme="minorHAnsi"/>
          <w:sz w:val="24"/>
          <w:szCs w:val="24"/>
          <w:lang w:val="it-IT"/>
        </w:rPr>
        <w:t>consentirà di soddisfare il fabbisogno di energia elettrica di circa 60.000 famiglie.</w:t>
      </w:r>
    </w:p>
    <w:p w14:paraId="201834A2" w14:textId="04E15CC1" w:rsidR="001138C0" w:rsidRDefault="001138C0" w:rsidP="001138C0">
      <w:pPr>
        <w:spacing w:after="0" w:line="240" w:lineRule="auto"/>
        <w:jc w:val="both"/>
        <w:rPr>
          <w:rFonts w:cstheme="minorHAnsi"/>
          <w:sz w:val="24"/>
          <w:szCs w:val="24"/>
          <w:lang w:val="it-IT"/>
        </w:rPr>
      </w:pPr>
      <w:r>
        <w:rPr>
          <w:rFonts w:cstheme="minorHAnsi"/>
          <w:sz w:val="24"/>
          <w:szCs w:val="24"/>
          <w:lang w:val="it-IT"/>
        </w:rPr>
        <w:t>Produzione destinata ad aumentare, grazie al</w:t>
      </w:r>
      <w:r w:rsidRPr="00B11D23">
        <w:rPr>
          <w:rFonts w:cstheme="minorHAnsi"/>
          <w:sz w:val="24"/>
          <w:szCs w:val="24"/>
          <w:lang w:val="it-IT"/>
        </w:rPr>
        <w:t xml:space="preserve">l’idea di progettare l’impianto </w:t>
      </w:r>
      <w:proofErr w:type="spellStart"/>
      <w:r w:rsidRPr="00B11D23">
        <w:rPr>
          <w:rFonts w:cstheme="minorHAnsi"/>
          <w:sz w:val="24"/>
          <w:szCs w:val="24"/>
          <w:lang w:val="it-IT"/>
        </w:rPr>
        <w:t>ag</w:t>
      </w:r>
      <w:r w:rsidR="006E7A94">
        <w:rPr>
          <w:rFonts w:cstheme="minorHAnsi"/>
          <w:sz w:val="24"/>
          <w:szCs w:val="24"/>
          <w:lang w:val="it-IT"/>
        </w:rPr>
        <w:t>ri</w:t>
      </w:r>
      <w:r w:rsidRPr="00B11D23">
        <w:rPr>
          <w:rFonts w:cstheme="minorHAnsi"/>
          <w:sz w:val="24"/>
          <w:szCs w:val="24"/>
          <w:lang w:val="it-IT"/>
        </w:rPr>
        <w:t>voltaico</w:t>
      </w:r>
      <w:proofErr w:type="spellEnd"/>
      <w:r w:rsidRPr="00B11D23">
        <w:rPr>
          <w:rFonts w:cstheme="minorHAnsi"/>
          <w:sz w:val="24"/>
          <w:szCs w:val="24"/>
          <w:lang w:val="it-IT"/>
        </w:rPr>
        <w:t xml:space="preserve"> </w:t>
      </w:r>
      <w:bookmarkStart w:id="0" w:name="_Hlk159671331"/>
      <w:r w:rsidRPr="0089342D">
        <w:rPr>
          <w:rFonts w:cstheme="minorHAnsi"/>
          <w:b/>
          <w:bCs/>
          <w:sz w:val="24"/>
          <w:szCs w:val="24"/>
          <w:lang w:val="it-IT"/>
        </w:rPr>
        <w:t xml:space="preserve">Cluster </w:t>
      </w:r>
      <w:r>
        <w:rPr>
          <w:rFonts w:cstheme="minorHAnsi"/>
          <w:b/>
          <w:bCs/>
          <w:sz w:val="24"/>
          <w:szCs w:val="24"/>
          <w:lang w:val="it-IT"/>
        </w:rPr>
        <w:t>O</w:t>
      </w:r>
      <w:r w:rsidRPr="0089342D">
        <w:rPr>
          <w:rFonts w:cstheme="minorHAnsi"/>
          <w:sz w:val="24"/>
          <w:szCs w:val="24"/>
          <w:lang w:val="it-IT"/>
        </w:rPr>
        <w:t xml:space="preserve">, </w:t>
      </w:r>
      <w:r w:rsidRPr="00B51D5D">
        <w:rPr>
          <w:rFonts w:cstheme="minorHAnsi"/>
          <w:sz w:val="24"/>
          <w:szCs w:val="24"/>
          <w:lang w:val="it-IT"/>
        </w:rPr>
        <w:t>che contribuirà ulteriormente</w:t>
      </w:r>
      <w:r w:rsidRPr="0011592D">
        <w:rPr>
          <w:rFonts w:cstheme="minorHAnsi"/>
          <w:sz w:val="24"/>
          <w:szCs w:val="24"/>
          <w:lang w:val="it-IT"/>
        </w:rPr>
        <w:t xml:space="preserve"> al miglioramento delle prestazioni aggiungendo una potenza di </w:t>
      </w:r>
      <w:r w:rsidR="005C26C8" w:rsidRPr="0011592D">
        <w:rPr>
          <w:rFonts w:cstheme="minorHAnsi"/>
          <w:sz w:val="24"/>
          <w:szCs w:val="24"/>
          <w:lang w:val="it-IT"/>
        </w:rPr>
        <w:t>43</w:t>
      </w:r>
      <w:r w:rsidRPr="0011592D">
        <w:rPr>
          <w:rFonts w:cstheme="minorHAnsi"/>
          <w:sz w:val="24"/>
          <w:szCs w:val="24"/>
          <w:lang w:val="it-IT"/>
        </w:rPr>
        <w:t xml:space="preserve"> MWp + </w:t>
      </w:r>
      <w:r w:rsidR="005C26C8" w:rsidRPr="0011592D">
        <w:rPr>
          <w:rFonts w:cstheme="minorHAnsi"/>
          <w:sz w:val="24"/>
          <w:szCs w:val="24"/>
          <w:lang w:val="it-IT"/>
        </w:rPr>
        <w:t>24</w:t>
      </w:r>
      <w:r w:rsidRPr="0011592D">
        <w:rPr>
          <w:rFonts w:cstheme="minorHAnsi"/>
          <w:sz w:val="24"/>
          <w:szCs w:val="24"/>
          <w:lang w:val="it-IT"/>
        </w:rPr>
        <w:t xml:space="preserve"> MW</w:t>
      </w:r>
      <w:r w:rsidRPr="00B51D5D">
        <w:rPr>
          <w:rFonts w:cstheme="minorHAnsi"/>
          <w:sz w:val="24"/>
          <w:szCs w:val="24"/>
          <w:lang w:val="it-IT"/>
        </w:rPr>
        <w:t xml:space="preserve"> di accumulo, che si estenderà</w:t>
      </w:r>
      <w:r w:rsidRPr="0011592D">
        <w:rPr>
          <w:rFonts w:cstheme="minorHAnsi"/>
          <w:sz w:val="24"/>
          <w:szCs w:val="24"/>
          <w:lang w:val="it-IT"/>
        </w:rPr>
        <w:t xml:space="preserve"> tra le colline della Sicilia Occidentale, </w:t>
      </w:r>
      <w:r w:rsidRPr="003E39D9">
        <w:rPr>
          <w:rFonts w:cstheme="minorHAnsi"/>
          <w:sz w:val="24"/>
          <w:szCs w:val="24"/>
          <w:lang w:val="it-IT"/>
        </w:rPr>
        <w:t>a Mazara del Vallo,</w:t>
      </w:r>
      <w:r w:rsidRPr="006E7A94">
        <w:rPr>
          <w:rFonts w:cstheme="minorHAnsi"/>
          <w:sz w:val="24"/>
          <w:szCs w:val="24"/>
          <w:lang w:val="it-IT"/>
        </w:rPr>
        <w:t xml:space="preserve"> su una superficie di </w:t>
      </w:r>
      <w:r w:rsidR="005C26C8" w:rsidRPr="0011592D">
        <w:rPr>
          <w:rFonts w:cstheme="minorHAnsi"/>
          <w:sz w:val="24"/>
          <w:szCs w:val="24"/>
          <w:lang w:val="it-IT"/>
        </w:rPr>
        <w:t>126</w:t>
      </w:r>
      <w:r w:rsidRPr="0011592D">
        <w:rPr>
          <w:rFonts w:cstheme="minorHAnsi"/>
          <w:sz w:val="24"/>
          <w:szCs w:val="24"/>
          <w:lang w:val="it-IT"/>
        </w:rPr>
        <w:t xml:space="preserve"> ettari</w:t>
      </w:r>
      <w:r w:rsidRPr="00B51D5D">
        <w:rPr>
          <w:rFonts w:cstheme="minorHAnsi"/>
          <w:sz w:val="24"/>
          <w:szCs w:val="24"/>
          <w:lang w:val="it-IT"/>
        </w:rPr>
        <w:t xml:space="preserve"> caratterizzata da terreni favorevoli alla coltivazione della vite, dell’olivo, dei cereali e/o leguminose, dall</w:t>
      </w:r>
      <w:r w:rsidRPr="003E39D9">
        <w:rPr>
          <w:rFonts w:cstheme="minorHAnsi"/>
          <w:sz w:val="24"/>
          <w:szCs w:val="24"/>
          <w:lang w:val="it-IT"/>
        </w:rPr>
        <w:t>a granella o dal foraggio.</w:t>
      </w:r>
    </w:p>
    <w:bookmarkEnd w:id="0"/>
    <w:p w14:paraId="27F8C9BA" w14:textId="77777777" w:rsidR="00CC4709" w:rsidRDefault="00CC4709" w:rsidP="00DD4503">
      <w:pPr>
        <w:spacing w:after="0" w:line="240" w:lineRule="auto"/>
        <w:jc w:val="both"/>
        <w:rPr>
          <w:rFonts w:cstheme="minorHAnsi"/>
          <w:sz w:val="24"/>
          <w:szCs w:val="24"/>
          <w:lang w:val="it-IT"/>
        </w:rPr>
      </w:pPr>
    </w:p>
    <w:p w14:paraId="5FDA97BB" w14:textId="395F72B2" w:rsidR="00D77EDB" w:rsidRDefault="00D77EDB" w:rsidP="00D77EDB">
      <w:pPr>
        <w:spacing w:after="0" w:line="240" w:lineRule="auto"/>
        <w:jc w:val="both"/>
        <w:rPr>
          <w:rFonts w:cstheme="minorHAnsi"/>
          <w:sz w:val="24"/>
          <w:szCs w:val="24"/>
          <w:lang w:val="it-IT"/>
        </w:rPr>
      </w:pPr>
      <w:r w:rsidRPr="00671F65">
        <w:rPr>
          <w:rFonts w:cstheme="minorHAnsi"/>
          <w:sz w:val="24"/>
          <w:szCs w:val="24"/>
          <w:lang w:val="it-IT"/>
        </w:rPr>
        <w:t xml:space="preserve">Le competenze di </w:t>
      </w:r>
      <w:proofErr w:type="spellStart"/>
      <w:r w:rsidRPr="00671F65">
        <w:rPr>
          <w:rFonts w:cstheme="minorHAnsi"/>
          <w:sz w:val="24"/>
          <w:szCs w:val="24"/>
          <w:lang w:val="it-IT"/>
        </w:rPr>
        <w:t>Seapower</w:t>
      </w:r>
      <w:proofErr w:type="spellEnd"/>
      <w:r w:rsidRPr="00671F65">
        <w:rPr>
          <w:rFonts w:cstheme="minorHAnsi"/>
          <w:sz w:val="24"/>
          <w:szCs w:val="24"/>
          <w:lang w:val="it-IT"/>
        </w:rPr>
        <w:t xml:space="preserve"> si sono sviluppate negli anni nel campo dei sistemi di energia rinnovabile dal vento, ma anche dal mare, con particolare interesse allo sviluppo tecnologico di parchi eolici galleggianti offshore. L’attività dell’azienda è </w:t>
      </w:r>
      <w:r w:rsidR="00950C6D" w:rsidRPr="00671F65">
        <w:rPr>
          <w:rFonts w:cstheme="minorHAnsi"/>
          <w:sz w:val="24"/>
          <w:szCs w:val="24"/>
          <w:lang w:val="it-IT"/>
        </w:rPr>
        <w:t>da sempre</w:t>
      </w:r>
      <w:r w:rsidRPr="00671F65">
        <w:rPr>
          <w:rFonts w:cstheme="minorHAnsi"/>
          <w:sz w:val="24"/>
          <w:szCs w:val="24"/>
          <w:lang w:val="it-IT"/>
        </w:rPr>
        <w:t xml:space="preserve"> focalizzata sia sugli aspetti legati alla progettazione, alle simulazioni numeriche</w:t>
      </w:r>
      <w:r w:rsidR="00090934" w:rsidRPr="00671F65">
        <w:rPr>
          <w:rFonts w:cstheme="minorHAnsi"/>
          <w:sz w:val="24"/>
          <w:szCs w:val="24"/>
          <w:lang w:val="it-IT"/>
        </w:rPr>
        <w:t>,</w:t>
      </w:r>
      <w:r w:rsidRPr="00671F65">
        <w:rPr>
          <w:rFonts w:cstheme="minorHAnsi"/>
          <w:sz w:val="24"/>
          <w:szCs w:val="24"/>
          <w:lang w:val="it-IT"/>
        </w:rPr>
        <w:t xml:space="preserve"> che sulle indagini sperimentali, condotte prima in ambiente controllato su modelli in piccola scala (traino/onda) e poi su dimostratori in scala reale (sistemi testati a terra e in mare).</w:t>
      </w:r>
      <w:r w:rsidRPr="00D77EDB">
        <w:rPr>
          <w:rFonts w:cstheme="minorHAnsi"/>
          <w:sz w:val="24"/>
          <w:szCs w:val="24"/>
          <w:lang w:val="it-IT"/>
        </w:rPr>
        <w:t xml:space="preserve"> </w:t>
      </w:r>
    </w:p>
    <w:p w14:paraId="57362FBB" w14:textId="77777777" w:rsidR="00D77EDB" w:rsidRDefault="00D77EDB" w:rsidP="00DD4503">
      <w:pPr>
        <w:tabs>
          <w:tab w:val="left" w:pos="3261"/>
        </w:tabs>
        <w:spacing w:after="0" w:line="240" w:lineRule="auto"/>
        <w:jc w:val="both"/>
        <w:rPr>
          <w:rFonts w:cstheme="minorHAnsi"/>
          <w:sz w:val="24"/>
          <w:szCs w:val="24"/>
          <w:lang w:val="it-IT"/>
        </w:rPr>
      </w:pPr>
    </w:p>
    <w:p w14:paraId="6D371B7F" w14:textId="5FFBBAB2" w:rsidR="00DD4503" w:rsidRPr="00DD4503" w:rsidRDefault="00000000" w:rsidP="00DD4503">
      <w:pPr>
        <w:tabs>
          <w:tab w:val="left" w:pos="3261"/>
        </w:tabs>
        <w:spacing w:after="0" w:line="240" w:lineRule="auto"/>
        <w:jc w:val="both"/>
        <w:rPr>
          <w:rFonts w:cstheme="minorHAnsi"/>
          <w:color w:val="000000" w:themeColor="text1"/>
          <w:shd w:val="clear" w:color="auto" w:fill="FFFFFF"/>
          <w:lang w:val="it-IT"/>
        </w:rPr>
      </w:pPr>
      <w:hyperlink r:id="rId5" w:history="1">
        <w:r w:rsidR="00DD4503" w:rsidRPr="00DD4503">
          <w:rPr>
            <w:rStyle w:val="Collegamentoipertestuale"/>
            <w:rFonts w:cstheme="minorHAnsi"/>
            <w:shd w:val="clear" w:color="auto" w:fill="FFFFFF"/>
            <w:lang w:val="it-IT"/>
          </w:rPr>
          <w:t>www.seapowerscrl.com</w:t>
        </w:r>
      </w:hyperlink>
    </w:p>
    <w:p w14:paraId="48993386" w14:textId="77777777" w:rsidR="00DD4503" w:rsidRDefault="00DD4503" w:rsidP="00DD4503">
      <w:pPr>
        <w:spacing w:after="0" w:line="240" w:lineRule="auto"/>
        <w:jc w:val="both"/>
        <w:rPr>
          <w:i/>
          <w:iCs/>
          <w:sz w:val="20"/>
          <w:szCs w:val="20"/>
          <w:lang w:val="it-IT"/>
        </w:rPr>
      </w:pPr>
      <w:r w:rsidRPr="00DD4503">
        <w:rPr>
          <w:i/>
          <w:iCs/>
          <w:sz w:val="20"/>
          <w:szCs w:val="20"/>
          <w:lang w:val="it-IT"/>
        </w:rPr>
        <w:t>SEAPOWER scrl, società consortile a responsabilità limitata, è un centro di ricerca pubblico-privato, che da circa 30 anni opera nel settore della ricerca applicata alle fonti di energia rinnovabile. Nato come gruppo di ricerca all’interno dell’Università degli Studi Federico II di Napoli, successivamente la realtà si trasforma in una vera e propria azienda e oggi è un centro di ricerca di cui lo stesso ateneo è socio.</w:t>
      </w:r>
      <w:r w:rsidRPr="00DD4503">
        <w:rPr>
          <w:sz w:val="20"/>
          <w:szCs w:val="20"/>
          <w:lang w:val="it-IT"/>
        </w:rPr>
        <w:t xml:space="preserve"> </w:t>
      </w:r>
      <w:r w:rsidRPr="00DD4503">
        <w:rPr>
          <w:i/>
          <w:iCs/>
          <w:sz w:val="20"/>
          <w:szCs w:val="20"/>
          <w:lang w:val="it-IT"/>
        </w:rPr>
        <w:t>Le competenze del gruppo di progettazione spaziano dall’ingegneria aerospaziale alla meccanica, navale, ambientale ed elettrica; inoltre, il centro si avvale dei laboratori dell’Università Federico II, quali la galleria del vento e la vasca navale per i test dei prototipi.</w:t>
      </w:r>
      <w:r w:rsidRPr="00DD4503">
        <w:rPr>
          <w:i/>
          <w:iCs/>
          <w:sz w:val="20"/>
          <w:szCs w:val="20"/>
          <w:lang w:val="it-IT"/>
        </w:rPr>
        <w:br/>
        <w:t xml:space="preserve">Per quanto riguarda il mondo dell’offshore, SEAPOWER sta dedicando particolare interesse allo sviluppo tecnologico di impianti eolici galleggianti, anche partecipando a progetti europei. </w:t>
      </w:r>
    </w:p>
    <w:p w14:paraId="3FA1BE07" w14:textId="77777777" w:rsidR="00DD4503" w:rsidRPr="00DD4503" w:rsidRDefault="00DD4503" w:rsidP="00DD4503">
      <w:pPr>
        <w:spacing w:after="0" w:line="240" w:lineRule="auto"/>
        <w:jc w:val="both"/>
        <w:rPr>
          <w:i/>
          <w:iCs/>
          <w:sz w:val="20"/>
          <w:szCs w:val="20"/>
          <w:lang w:val="it-IT"/>
        </w:rPr>
      </w:pPr>
    </w:p>
    <w:p w14:paraId="385A899A" w14:textId="77777777" w:rsidR="00DD4503" w:rsidRPr="00DD4503" w:rsidRDefault="00DD4503" w:rsidP="00DD4503">
      <w:pPr>
        <w:spacing w:after="0" w:line="240" w:lineRule="auto"/>
        <w:jc w:val="both"/>
        <w:rPr>
          <w:rFonts w:ascii="Calibri-Italic" w:hAnsi="Calibri-Italic" w:cs="Calibri-Italic"/>
          <w:i/>
          <w:iCs/>
          <w:lang w:val="it-IT"/>
        </w:rPr>
      </w:pPr>
      <w:r w:rsidRPr="00DD4503">
        <w:rPr>
          <w:rFonts w:ascii="Calibri" w:hAnsi="Calibri" w:cs="Calibri"/>
          <w:sz w:val="20"/>
          <w:szCs w:val="20"/>
          <w:lang w:val="it-IT"/>
        </w:rPr>
        <w:t>_______________________________________________________________________________________________</w:t>
      </w:r>
    </w:p>
    <w:p w14:paraId="045D9E55" w14:textId="77777777" w:rsidR="00DD4503" w:rsidRPr="00DD4503" w:rsidRDefault="00DD4503" w:rsidP="00DD4503">
      <w:pPr>
        <w:autoSpaceDE w:val="0"/>
        <w:autoSpaceDN w:val="0"/>
        <w:adjustRightInd w:val="0"/>
        <w:spacing w:after="0" w:line="240" w:lineRule="auto"/>
        <w:jc w:val="both"/>
        <w:rPr>
          <w:rFonts w:ascii="Calibri" w:hAnsi="Calibri" w:cs="Calibri"/>
          <w:b/>
          <w:bCs/>
          <w:sz w:val="20"/>
          <w:szCs w:val="20"/>
          <w:lang w:val="it-IT"/>
        </w:rPr>
      </w:pPr>
      <w:r w:rsidRPr="00DD4503">
        <w:rPr>
          <w:rFonts w:ascii="Calibri" w:hAnsi="Calibri" w:cs="Calibri"/>
          <w:sz w:val="20"/>
          <w:szCs w:val="20"/>
          <w:lang w:val="it-IT"/>
        </w:rPr>
        <w:t>UFFICIO STAMPA SEAPOWER</w:t>
      </w:r>
    </w:p>
    <w:p w14:paraId="168FDE00" w14:textId="77777777" w:rsidR="00DD4503" w:rsidRPr="00DD4503" w:rsidRDefault="00DD4503" w:rsidP="00DD4503">
      <w:pPr>
        <w:autoSpaceDE w:val="0"/>
        <w:autoSpaceDN w:val="0"/>
        <w:adjustRightInd w:val="0"/>
        <w:spacing w:after="0" w:line="240" w:lineRule="auto"/>
        <w:jc w:val="both"/>
        <w:rPr>
          <w:rFonts w:ascii="Calibri" w:hAnsi="Calibri" w:cs="Calibri"/>
          <w:sz w:val="20"/>
          <w:szCs w:val="20"/>
          <w:lang w:val="it-IT"/>
        </w:rPr>
      </w:pPr>
      <w:r w:rsidRPr="00DD4503">
        <w:rPr>
          <w:rFonts w:ascii="Calibri" w:hAnsi="Calibri" w:cs="Calibri"/>
          <w:sz w:val="20"/>
          <w:szCs w:val="20"/>
          <w:lang w:val="it-IT"/>
        </w:rPr>
        <w:t>BRANDMAKER</w:t>
      </w:r>
    </w:p>
    <w:p w14:paraId="2844658A" w14:textId="77777777" w:rsidR="00DD4503" w:rsidRPr="00DD4503" w:rsidRDefault="00DD4503" w:rsidP="00DD4503">
      <w:pPr>
        <w:autoSpaceDE w:val="0"/>
        <w:autoSpaceDN w:val="0"/>
        <w:adjustRightInd w:val="0"/>
        <w:spacing w:after="0" w:line="240" w:lineRule="auto"/>
        <w:jc w:val="both"/>
        <w:rPr>
          <w:rFonts w:ascii="Calibri" w:hAnsi="Calibri" w:cs="Calibri"/>
          <w:sz w:val="20"/>
          <w:szCs w:val="20"/>
          <w:lang w:val="it-IT"/>
        </w:rPr>
      </w:pPr>
      <w:r w:rsidRPr="00DD4503">
        <w:rPr>
          <w:rFonts w:ascii="Calibri" w:hAnsi="Calibri" w:cs="Calibri"/>
          <w:sz w:val="20"/>
          <w:szCs w:val="20"/>
          <w:lang w:val="it-IT"/>
        </w:rPr>
        <w:t>Marinella Proto Pisani cell.3397566685 ‐ Valentina Casertano cell.3391534498</w:t>
      </w:r>
    </w:p>
    <w:p w14:paraId="2846C833" w14:textId="5FDB2EC0" w:rsidR="008B0254" w:rsidRPr="00855D6D" w:rsidRDefault="00DD4503" w:rsidP="00DD4503">
      <w:pPr>
        <w:spacing w:after="0" w:line="240" w:lineRule="auto"/>
        <w:jc w:val="both"/>
        <w:rPr>
          <w:rFonts w:ascii="Calibri" w:hAnsi="Calibri" w:cs="Calibri"/>
        </w:rPr>
      </w:pPr>
      <w:r w:rsidRPr="0043340B">
        <w:rPr>
          <w:rFonts w:ascii="Calibri" w:hAnsi="Calibri" w:cs="Calibri"/>
          <w:sz w:val="20"/>
          <w:szCs w:val="20"/>
        </w:rPr>
        <w:t xml:space="preserve">tel. 0815515442 ‐ press@brandmaker.it </w:t>
      </w:r>
    </w:p>
    <w:sectPr w:rsidR="008B0254" w:rsidRPr="00855D6D" w:rsidSect="007C400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Itali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3C9"/>
    <w:rsid w:val="000239D2"/>
    <w:rsid w:val="00023D6B"/>
    <w:rsid w:val="00082462"/>
    <w:rsid w:val="00090934"/>
    <w:rsid w:val="000C133D"/>
    <w:rsid w:val="000C55AE"/>
    <w:rsid w:val="001138C0"/>
    <w:rsid w:val="0011592D"/>
    <w:rsid w:val="001219C2"/>
    <w:rsid w:val="001451C9"/>
    <w:rsid w:val="00147C70"/>
    <w:rsid w:val="00175E13"/>
    <w:rsid w:val="00181B89"/>
    <w:rsid w:val="00195118"/>
    <w:rsid w:val="00197F48"/>
    <w:rsid w:val="001A6375"/>
    <w:rsid w:val="001B1217"/>
    <w:rsid w:val="001B743C"/>
    <w:rsid w:val="001C13A1"/>
    <w:rsid w:val="001C6BB4"/>
    <w:rsid w:val="001D1B8A"/>
    <w:rsid w:val="001D62EE"/>
    <w:rsid w:val="001E200A"/>
    <w:rsid w:val="001F46E8"/>
    <w:rsid w:val="00225548"/>
    <w:rsid w:val="002409B0"/>
    <w:rsid w:val="0024728C"/>
    <w:rsid w:val="00251D6F"/>
    <w:rsid w:val="002544B0"/>
    <w:rsid w:val="00281C5A"/>
    <w:rsid w:val="00284963"/>
    <w:rsid w:val="002A2DB0"/>
    <w:rsid w:val="002B13CC"/>
    <w:rsid w:val="002B4CAF"/>
    <w:rsid w:val="002D0FEB"/>
    <w:rsid w:val="002E19B7"/>
    <w:rsid w:val="002F2671"/>
    <w:rsid w:val="00330D16"/>
    <w:rsid w:val="003439AC"/>
    <w:rsid w:val="003716F5"/>
    <w:rsid w:val="00373CBE"/>
    <w:rsid w:val="00383FD3"/>
    <w:rsid w:val="003944E0"/>
    <w:rsid w:val="00395641"/>
    <w:rsid w:val="003A1265"/>
    <w:rsid w:val="003A6800"/>
    <w:rsid w:val="003E39D9"/>
    <w:rsid w:val="00412D8A"/>
    <w:rsid w:val="00414814"/>
    <w:rsid w:val="004254DD"/>
    <w:rsid w:val="0044328A"/>
    <w:rsid w:val="00447763"/>
    <w:rsid w:val="004706D3"/>
    <w:rsid w:val="004730BC"/>
    <w:rsid w:val="00482BD4"/>
    <w:rsid w:val="004E13C9"/>
    <w:rsid w:val="004E7B81"/>
    <w:rsid w:val="005117D7"/>
    <w:rsid w:val="0051294E"/>
    <w:rsid w:val="00512D3B"/>
    <w:rsid w:val="00524427"/>
    <w:rsid w:val="00536FAF"/>
    <w:rsid w:val="00574F54"/>
    <w:rsid w:val="00582969"/>
    <w:rsid w:val="00595AF7"/>
    <w:rsid w:val="005A0A8F"/>
    <w:rsid w:val="005A26F5"/>
    <w:rsid w:val="005B00A2"/>
    <w:rsid w:val="005C26C8"/>
    <w:rsid w:val="005C4105"/>
    <w:rsid w:val="005C490E"/>
    <w:rsid w:val="005C4CCE"/>
    <w:rsid w:val="005C5AA4"/>
    <w:rsid w:val="005C5E5C"/>
    <w:rsid w:val="005F40A8"/>
    <w:rsid w:val="00633215"/>
    <w:rsid w:val="00634AEE"/>
    <w:rsid w:val="0063641A"/>
    <w:rsid w:val="00643079"/>
    <w:rsid w:val="006564F6"/>
    <w:rsid w:val="00661551"/>
    <w:rsid w:val="00671F65"/>
    <w:rsid w:val="006A178A"/>
    <w:rsid w:val="006D7487"/>
    <w:rsid w:val="006E7A94"/>
    <w:rsid w:val="00704888"/>
    <w:rsid w:val="00726078"/>
    <w:rsid w:val="00736032"/>
    <w:rsid w:val="00752835"/>
    <w:rsid w:val="00782588"/>
    <w:rsid w:val="00795CC0"/>
    <w:rsid w:val="007A6757"/>
    <w:rsid w:val="007A79C1"/>
    <w:rsid w:val="007C400C"/>
    <w:rsid w:val="007D7B70"/>
    <w:rsid w:val="00811958"/>
    <w:rsid w:val="00817E53"/>
    <w:rsid w:val="00845B45"/>
    <w:rsid w:val="00855D6D"/>
    <w:rsid w:val="008568E3"/>
    <w:rsid w:val="008655EE"/>
    <w:rsid w:val="0087744C"/>
    <w:rsid w:val="0089342D"/>
    <w:rsid w:val="008B0254"/>
    <w:rsid w:val="008D4381"/>
    <w:rsid w:val="008D71D7"/>
    <w:rsid w:val="008F027B"/>
    <w:rsid w:val="008F6B3A"/>
    <w:rsid w:val="008F7A21"/>
    <w:rsid w:val="009055ED"/>
    <w:rsid w:val="0094151E"/>
    <w:rsid w:val="00950C6D"/>
    <w:rsid w:val="00973F55"/>
    <w:rsid w:val="009A11DB"/>
    <w:rsid w:val="009C2478"/>
    <w:rsid w:val="009C543E"/>
    <w:rsid w:val="00A514F5"/>
    <w:rsid w:val="00A62B8C"/>
    <w:rsid w:val="00A8374B"/>
    <w:rsid w:val="00AC4DD2"/>
    <w:rsid w:val="00AC66A2"/>
    <w:rsid w:val="00AD4CA6"/>
    <w:rsid w:val="00AE46E2"/>
    <w:rsid w:val="00B11D23"/>
    <w:rsid w:val="00B33A5B"/>
    <w:rsid w:val="00B34826"/>
    <w:rsid w:val="00B448E9"/>
    <w:rsid w:val="00B51D5D"/>
    <w:rsid w:val="00B62946"/>
    <w:rsid w:val="00B66986"/>
    <w:rsid w:val="00B70A46"/>
    <w:rsid w:val="00B718F5"/>
    <w:rsid w:val="00B846B9"/>
    <w:rsid w:val="00B903D9"/>
    <w:rsid w:val="00BA2D4D"/>
    <w:rsid w:val="00BB3EEC"/>
    <w:rsid w:val="00BF0BED"/>
    <w:rsid w:val="00C10B3C"/>
    <w:rsid w:val="00C138D6"/>
    <w:rsid w:val="00C262FB"/>
    <w:rsid w:val="00C279CE"/>
    <w:rsid w:val="00C50621"/>
    <w:rsid w:val="00C57F42"/>
    <w:rsid w:val="00C6411D"/>
    <w:rsid w:val="00C7176F"/>
    <w:rsid w:val="00C72E46"/>
    <w:rsid w:val="00C9157C"/>
    <w:rsid w:val="00C95D7A"/>
    <w:rsid w:val="00CC0107"/>
    <w:rsid w:val="00CC26F0"/>
    <w:rsid w:val="00CC4709"/>
    <w:rsid w:val="00CF34E8"/>
    <w:rsid w:val="00D04A3D"/>
    <w:rsid w:val="00D0665C"/>
    <w:rsid w:val="00D46485"/>
    <w:rsid w:val="00D52264"/>
    <w:rsid w:val="00D61445"/>
    <w:rsid w:val="00D75E50"/>
    <w:rsid w:val="00D77EDB"/>
    <w:rsid w:val="00D84C03"/>
    <w:rsid w:val="00DB259C"/>
    <w:rsid w:val="00DB5775"/>
    <w:rsid w:val="00DB65FA"/>
    <w:rsid w:val="00DD4503"/>
    <w:rsid w:val="00DE1DD2"/>
    <w:rsid w:val="00E01A27"/>
    <w:rsid w:val="00E13AB5"/>
    <w:rsid w:val="00E2301A"/>
    <w:rsid w:val="00E3536B"/>
    <w:rsid w:val="00E77048"/>
    <w:rsid w:val="00E772B4"/>
    <w:rsid w:val="00E92082"/>
    <w:rsid w:val="00E94241"/>
    <w:rsid w:val="00EB40ED"/>
    <w:rsid w:val="00EC07AA"/>
    <w:rsid w:val="00EC1C95"/>
    <w:rsid w:val="00EF53B1"/>
    <w:rsid w:val="00F04956"/>
    <w:rsid w:val="00F27555"/>
    <w:rsid w:val="00F309E6"/>
    <w:rsid w:val="00F42CD5"/>
    <w:rsid w:val="00F539BF"/>
    <w:rsid w:val="00F62AAA"/>
    <w:rsid w:val="00F842E4"/>
    <w:rsid w:val="00FA4126"/>
    <w:rsid w:val="00FB2F44"/>
    <w:rsid w:val="00FB7FB2"/>
    <w:rsid w:val="00FC2BFA"/>
    <w:rsid w:val="00FC65F3"/>
    <w:rsid w:val="00FD3E0E"/>
    <w:rsid w:val="00FD6F35"/>
    <w:rsid w:val="00FE6B4F"/>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38E66"/>
  <w15:docId w15:val="{0F9383A5-58A9-45AA-8D39-CBC936C70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ntstyle01">
    <w:name w:val="fontstyle01"/>
    <w:basedOn w:val="Carpredefinitoparagrafo"/>
    <w:rsid w:val="00817E53"/>
    <w:rPr>
      <w:rFonts w:ascii="TimesNewRomanPSMT" w:hAnsi="TimesNewRomanPSMT" w:hint="default"/>
      <w:b w:val="0"/>
      <w:bCs w:val="0"/>
      <w:i w:val="0"/>
      <w:iCs w:val="0"/>
      <w:color w:val="000000"/>
      <w:sz w:val="22"/>
      <w:szCs w:val="22"/>
    </w:rPr>
  </w:style>
  <w:style w:type="character" w:styleId="Rimandocommento">
    <w:name w:val="annotation reference"/>
    <w:basedOn w:val="Carpredefinitoparagrafo"/>
    <w:uiPriority w:val="99"/>
    <w:semiHidden/>
    <w:unhideWhenUsed/>
    <w:rsid w:val="00595AF7"/>
    <w:rPr>
      <w:sz w:val="16"/>
      <w:szCs w:val="16"/>
    </w:rPr>
  </w:style>
  <w:style w:type="paragraph" w:styleId="Testocommento">
    <w:name w:val="annotation text"/>
    <w:basedOn w:val="Normale"/>
    <w:link w:val="TestocommentoCarattere"/>
    <w:uiPriority w:val="99"/>
    <w:unhideWhenUsed/>
    <w:rsid w:val="00595AF7"/>
    <w:pPr>
      <w:spacing w:line="240" w:lineRule="auto"/>
    </w:pPr>
    <w:rPr>
      <w:sz w:val="20"/>
      <w:szCs w:val="20"/>
    </w:rPr>
  </w:style>
  <w:style w:type="character" w:customStyle="1" w:styleId="TestocommentoCarattere">
    <w:name w:val="Testo commento Carattere"/>
    <w:basedOn w:val="Carpredefinitoparagrafo"/>
    <w:link w:val="Testocommento"/>
    <w:uiPriority w:val="99"/>
    <w:rsid w:val="00595AF7"/>
    <w:rPr>
      <w:sz w:val="20"/>
      <w:szCs w:val="20"/>
    </w:rPr>
  </w:style>
  <w:style w:type="paragraph" w:styleId="Soggettocommento">
    <w:name w:val="annotation subject"/>
    <w:basedOn w:val="Testocommento"/>
    <w:next w:val="Testocommento"/>
    <w:link w:val="SoggettocommentoCarattere"/>
    <w:uiPriority w:val="99"/>
    <w:semiHidden/>
    <w:unhideWhenUsed/>
    <w:rsid w:val="00595AF7"/>
    <w:rPr>
      <w:b/>
      <w:bCs/>
    </w:rPr>
  </w:style>
  <w:style w:type="character" w:customStyle="1" w:styleId="SoggettocommentoCarattere">
    <w:name w:val="Soggetto commento Carattere"/>
    <w:basedOn w:val="TestocommentoCarattere"/>
    <w:link w:val="Soggettocommento"/>
    <w:uiPriority w:val="99"/>
    <w:semiHidden/>
    <w:rsid w:val="00595AF7"/>
    <w:rPr>
      <w:b/>
      <w:bCs/>
      <w:sz w:val="20"/>
      <w:szCs w:val="20"/>
    </w:rPr>
  </w:style>
  <w:style w:type="character" w:styleId="Collegamentoipertestuale">
    <w:name w:val="Hyperlink"/>
    <w:basedOn w:val="Carpredefinitoparagrafo"/>
    <w:uiPriority w:val="99"/>
    <w:unhideWhenUsed/>
    <w:rsid w:val="00DD4503"/>
    <w:rPr>
      <w:color w:val="0563C1" w:themeColor="hyperlink"/>
      <w:u w:val="single"/>
    </w:rPr>
  </w:style>
  <w:style w:type="paragraph" w:styleId="Revisione">
    <w:name w:val="Revision"/>
    <w:hidden/>
    <w:uiPriority w:val="99"/>
    <w:semiHidden/>
    <w:rsid w:val="00C262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327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eapowerscrl.com"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550</Words>
  <Characters>3299</Characters>
  <Application>Microsoft Office Word</Application>
  <DocSecurity>0</DocSecurity>
  <Lines>50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tommaso npr</cp:lastModifiedBy>
  <cp:revision>4</cp:revision>
  <dcterms:created xsi:type="dcterms:W3CDTF">2024-02-27T10:17:00Z</dcterms:created>
  <dcterms:modified xsi:type="dcterms:W3CDTF">2024-02-27T10:30:00Z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2023-09-21T14:36:37Z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ba981a06-ee80-48a1-ab47-8e6a469a600c</vt:lpwstr>
  </property>
  <property fmtid="{D5CDD505-2E9C-101B-9397-08002B2CF9AE}" pid="8" name="MSIP_Label_2ad0b24d-6422-44b0-b3de-abb3a9e8c81a_ContentBits">
    <vt:lpwstr>0</vt:lpwstr>
  </property>
</Properties>
</file>