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4AA8" w14:textId="304A6C12" w:rsidR="00DD4503" w:rsidRDefault="00DD4503" w:rsidP="008655EE">
      <w:pPr>
        <w:autoSpaceDE w:val="0"/>
        <w:autoSpaceDN w:val="0"/>
        <w:adjustRightInd w:val="0"/>
        <w:spacing w:after="0" w:line="240" w:lineRule="auto"/>
        <w:rPr>
          <w:rFonts w:cstheme="minorHAnsi"/>
          <w:b/>
          <w:bCs/>
          <w:sz w:val="26"/>
          <w:szCs w:val="26"/>
          <w:lang w:val="it-IT"/>
        </w:rPr>
      </w:pPr>
      <w:r>
        <w:rPr>
          <w:noProof/>
          <w:sz w:val="24"/>
          <w:szCs w:val="24"/>
        </w:rPr>
        <w:drawing>
          <wp:anchor distT="0" distB="0" distL="114300" distR="114300" simplePos="0" relativeHeight="251658240" behindDoc="0" locked="0" layoutInCell="1" allowOverlap="1" wp14:anchorId="51D23E77" wp14:editId="1F4868F5">
            <wp:simplePos x="0" y="0"/>
            <wp:positionH relativeFrom="margin">
              <wp:posOffset>-4618</wp:posOffset>
            </wp:positionH>
            <wp:positionV relativeFrom="paragraph">
              <wp:posOffset>-306878</wp:posOffset>
            </wp:positionV>
            <wp:extent cx="2414016" cy="396331"/>
            <wp:effectExtent l="0" t="0" r="0" b="0"/>
            <wp:wrapNone/>
            <wp:docPr id="3" name="Immagine 3"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logo&#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14016" cy="396331"/>
                    </a:xfrm>
                    <a:prstGeom prst="rect">
                      <a:avLst/>
                    </a:prstGeom>
                  </pic:spPr>
                </pic:pic>
              </a:graphicData>
            </a:graphic>
            <wp14:sizeRelH relativeFrom="margin">
              <wp14:pctWidth>0</wp14:pctWidth>
            </wp14:sizeRelH>
            <wp14:sizeRelV relativeFrom="margin">
              <wp14:pctHeight>0</wp14:pctHeight>
            </wp14:sizeRelV>
          </wp:anchor>
        </w:drawing>
      </w:r>
    </w:p>
    <w:p w14:paraId="57362FBB" w14:textId="4894F3FD" w:rsidR="00D77EDB" w:rsidRPr="00CB0C89" w:rsidRDefault="001837C4" w:rsidP="001837C4">
      <w:pPr>
        <w:tabs>
          <w:tab w:val="left" w:pos="3261"/>
        </w:tabs>
        <w:spacing w:after="0" w:line="240" w:lineRule="auto"/>
        <w:jc w:val="both"/>
        <w:rPr>
          <w:rFonts w:cstheme="minorHAnsi"/>
          <w:b/>
          <w:bCs/>
          <w:sz w:val="26"/>
          <w:szCs w:val="26"/>
          <w:lang w:val="it-IT"/>
        </w:rPr>
      </w:pPr>
      <w:r w:rsidRPr="00CB0C89">
        <w:rPr>
          <w:rFonts w:cstheme="minorHAnsi"/>
          <w:b/>
          <w:bCs/>
          <w:sz w:val="26"/>
          <w:szCs w:val="26"/>
          <w:lang w:val="it-IT"/>
        </w:rPr>
        <w:t xml:space="preserve">SEAPOWER: IMPIANTI AGRIVOLTAICI </w:t>
      </w:r>
      <w:r w:rsidRPr="00CB0C89">
        <w:rPr>
          <w:rFonts w:cstheme="minorHAnsi"/>
          <w:b/>
          <w:bCs/>
          <w:i/>
          <w:iCs/>
          <w:sz w:val="26"/>
          <w:szCs w:val="26"/>
          <w:lang w:val="it-IT"/>
        </w:rPr>
        <w:t>UTILITY SCALE</w:t>
      </w:r>
      <w:r w:rsidRPr="00CB0C89">
        <w:rPr>
          <w:rFonts w:cstheme="minorHAnsi"/>
          <w:b/>
          <w:bCs/>
          <w:sz w:val="26"/>
          <w:szCs w:val="26"/>
          <w:lang w:val="it-IT"/>
        </w:rPr>
        <w:t xml:space="preserve"> IN SICILIA, OCCASIONE DI SOSTEGNO ALLE COLTURE AGRICOLE LOCALI, </w:t>
      </w:r>
      <w:r w:rsidR="00D60FAB" w:rsidRPr="00CB0C89">
        <w:rPr>
          <w:rFonts w:cstheme="minorHAnsi"/>
          <w:b/>
          <w:bCs/>
          <w:sz w:val="26"/>
          <w:szCs w:val="26"/>
          <w:lang w:val="it-IT"/>
        </w:rPr>
        <w:t>PER</w:t>
      </w:r>
      <w:r w:rsidRPr="00CB0C89">
        <w:rPr>
          <w:rFonts w:cstheme="minorHAnsi"/>
          <w:b/>
          <w:bCs/>
          <w:sz w:val="26"/>
          <w:szCs w:val="26"/>
          <w:lang w:val="it-IT"/>
        </w:rPr>
        <w:t xml:space="preserve"> UNO SVILUPPO SOSTENIBILE</w:t>
      </w:r>
    </w:p>
    <w:p w14:paraId="2864BC98" w14:textId="41D4B17F" w:rsidR="00D91D62" w:rsidRPr="00CB0C89" w:rsidRDefault="00556CFB" w:rsidP="00DD4503">
      <w:pPr>
        <w:tabs>
          <w:tab w:val="left" w:pos="3261"/>
        </w:tabs>
        <w:spacing w:after="0" w:line="240" w:lineRule="auto"/>
        <w:jc w:val="both"/>
        <w:rPr>
          <w:rFonts w:cstheme="minorHAnsi"/>
          <w:i/>
          <w:iCs/>
          <w:sz w:val="26"/>
          <w:szCs w:val="26"/>
          <w:lang w:val="it-IT"/>
        </w:rPr>
      </w:pPr>
      <w:r w:rsidRPr="00CB0C89">
        <w:rPr>
          <w:rFonts w:cstheme="minorHAnsi"/>
          <w:i/>
          <w:iCs/>
          <w:sz w:val="26"/>
          <w:szCs w:val="26"/>
          <w:lang w:val="it-IT"/>
        </w:rPr>
        <w:t>500 MW</w:t>
      </w:r>
      <w:r w:rsidR="004B721E" w:rsidRPr="00CB0C89">
        <w:rPr>
          <w:rFonts w:cstheme="minorHAnsi"/>
          <w:i/>
          <w:iCs/>
          <w:sz w:val="26"/>
          <w:szCs w:val="26"/>
          <w:lang w:val="it-IT"/>
        </w:rPr>
        <w:t xml:space="preserve"> </w:t>
      </w:r>
      <w:r w:rsidRPr="00CB0C89">
        <w:rPr>
          <w:rFonts w:cstheme="minorHAnsi"/>
          <w:i/>
          <w:iCs/>
          <w:sz w:val="26"/>
          <w:szCs w:val="26"/>
          <w:lang w:val="it-IT"/>
        </w:rPr>
        <w:t xml:space="preserve">la potenza </w:t>
      </w:r>
      <w:r w:rsidR="00A47F54" w:rsidRPr="00CB0C89">
        <w:rPr>
          <w:rFonts w:cstheme="minorHAnsi"/>
          <w:i/>
          <w:iCs/>
          <w:sz w:val="26"/>
          <w:szCs w:val="26"/>
          <w:lang w:val="it-IT"/>
        </w:rPr>
        <w:t>degli impianti progettati da</w:t>
      </w:r>
      <w:r w:rsidR="00B34930" w:rsidRPr="00CB0C89">
        <w:rPr>
          <w:rFonts w:cstheme="minorHAnsi"/>
          <w:i/>
          <w:iCs/>
          <w:sz w:val="26"/>
          <w:szCs w:val="26"/>
          <w:lang w:val="it-IT"/>
        </w:rPr>
        <w:t>l centro di ricerca</w:t>
      </w:r>
      <w:r w:rsidR="00A47F54" w:rsidRPr="00CB0C89">
        <w:rPr>
          <w:rFonts w:cstheme="minorHAnsi"/>
          <w:i/>
          <w:iCs/>
          <w:sz w:val="26"/>
          <w:szCs w:val="26"/>
          <w:lang w:val="it-IT"/>
        </w:rPr>
        <w:t xml:space="preserve"> </w:t>
      </w:r>
      <w:r w:rsidRPr="00CB0C89">
        <w:rPr>
          <w:rFonts w:cstheme="minorHAnsi"/>
          <w:i/>
          <w:iCs/>
          <w:sz w:val="26"/>
          <w:szCs w:val="26"/>
          <w:lang w:val="it-IT"/>
        </w:rPr>
        <w:t>su territorio siciliano, tra agrivoltaico, fotovoltaico ed eolico</w:t>
      </w:r>
    </w:p>
    <w:p w14:paraId="5BD9C6C8" w14:textId="77777777" w:rsidR="00556CFB" w:rsidRPr="00CB0C89" w:rsidRDefault="00556CFB" w:rsidP="00DD4503">
      <w:pPr>
        <w:tabs>
          <w:tab w:val="left" w:pos="3261"/>
        </w:tabs>
        <w:spacing w:after="0" w:line="240" w:lineRule="auto"/>
        <w:jc w:val="both"/>
        <w:rPr>
          <w:rFonts w:cstheme="minorHAnsi"/>
          <w:i/>
          <w:iCs/>
          <w:sz w:val="26"/>
          <w:szCs w:val="26"/>
          <w:lang w:val="it-IT"/>
        </w:rPr>
      </w:pPr>
    </w:p>
    <w:p w14:paraId="779F504B" w14:textId="5D284B32" w:rsidR="00556CFB" w:rsidRPr="00CB0C89" w:rsidRDefault="00D67AE8" w:rsidP="00DD4503">
      <w:pPr>
        <w:tabs>
          <w:tab w:val="left" w:pos="3261"/>
        </w:tabs>
        <w:spacing w:after="0" w:line="240" w:lineRule="auto"/>
        <w:jc w:val="both"/>
        <w:rPr>
          <w:rFonts w:cstheme="minorHAnsi"/>
          <w:lang w:val="it-IT"/>
        </w:rPr>
      </w:pPr>
      <w:r w:rsidRPr="00CB0C89">
        <w:rPr>
          <w:rFonts w:cstheme="minorHAnsi"/>
          <w:lang w:val="it-IT"/>
        </w:rPr>
        <w:t xml:space="preserve">Seapower scrl, centro di ricerca partecipato dall’Università Federico II di Napoli, </w:t>
      </w:r>
      <w:r w:rsidR="00D60FAB" w:rsidRPr="00CB0C89">
        <w:rPr>
          <w:rFonts w:cstheme="minorHAnsi"/>
          <w:lang w:val="it-IT"/>
        </w:rPr>
        <w:t>è intervenuto alla tavola rotonda organizzata da Jolywood Solar</w:t>
      </w:r>
      <w:r w:rsidR="004B721E" w:rsidRPr="00CB0C89">
        <w:rPr>
          <w:rFonts w:cstheme="minorHAnsi"/>
          <w:lang w:val="it-IT"/>
        </w:rPr>
        <w:t>,</w:t>
      </w:r>
      <w:r w:rsidR="00D60FAB" w:rsidRPr="00CB0C89">
        <w:rPr>
          <w:rFonts w:cstheme="minorHAnsi"/>
          <w:lang w:val="it-IT"/>
        </w:rPr>
        <w:t xml:space="preserve"> nel corso di </w:t>
      </w:r>
      <w:r w:rsidRPr="00CB0C89">
        <w:rPr>
          <w:rFonts w:cstheme="minorHAnsi"/>
          <w:b/>
          <w:bCs/>
          <w:lang w:val="it-IT"/>
        </w:rPr>
        <w:t>ECOMED 2024</w:t>
      </w:r>
      <w:r w:rsidRPr="00CB0C89">
        <w:rPr>
          <w:rFonts w:cstheme="minorHAnsi"/>
          <w:lang w:val="it-IT"/>
        </w:rPr>
        <w:t>, la prima Green Expo, con focus sul Mediterraneo, a Catania dal 17 al 19 aprile.</w:t>
      </w:r>
      <w:r w:rsidR="00280241" w:rsidRPr="00CB0C89">
        <w:rPr>
          <w:rFonts w:cstheme="minorHAnsi"/>
          <w:lang w:val="it-IT"/>
        </w:rPr>
        <w:t xml:space="preserve"> Nuove opportunità nell’ambito della transizione energetica, </w:t>
      </w:r>
      <w:r w:rsidR="00945166" w:rsidRPr="00CB0C89">
        <w:rPr>
          <w:rFonts w:cstheme="minorHAnsi"/>
          <w:lang w:val="it-IT"/>
        </w:rPr>
        <w:t>stato attuale e sviluppo futuro de</w:t>
      </w:r>
      <w:r w:rsidR="00947D03" w:rsidRPr="00CB0C89">
        <w:rPr>
          <w:rFonts w:cstheme="minorHAnsi"/>
          <w:lang w:val="it-IT"/>
        </w:rPr>
        <w:t xml:space="preserve">gli impianti utility scale </w:t>
      </w:r>
      <w:r w:rsidR="00945166" w:rsidRPr="00CB0C89">
        <w:rPr>
          <w:rFonts w:cstheme="minorHAnsi"/>
          <w:lang w:val="it-IT"/>
        </w:rPr>
        <w:t xml:space="preserve">nella Regione Sicilia, </w:t>
      </w:r>
      <w:r w:rsidR="00947D03" w:rsidRPr="00CB0C89">
        <w:rPr>
          <w:rFonts w:cstheme="minorHAnsi"/>
          <w:lang w:val="it-IT"/>
        </w:rPr>
        <w:t>con un focus specifico sulle</w:t>
      </w:r>
      <w:r w:rsidR="00A47F54" w:rsidRPr="00CB0C89">
        <w:rPr>
          <w:rFonts w:cstheme="minorHAnsi"/>
          <w:lang w:val="it-IT"/>
        </w:rPr>
        <w:t xml:space="preserve"> opportunità di integrazione delle</w:t>
      </w:r>
      <w:r w:rsidR="00947D03" w:rsidRPr="00CB0C89">
        <w:rPr>
          <w:rFonts w:cstheme="minorHAnsi"/>
          <w:lang w:val="it-IT"/>
        </w:rPr>
        <w:t xml:space="preserve"> attività agricole locali, </w:t>
      </w:r>
      <w:r w:rsidR="00945166" w:rsidRPr="00CB0C89">
        <w:rPr>
          <w:rFonts w:cstheme="minorHAnsi"/>
          <w:lang w:val="it-IT"/>
        </w:rPr>
        <w:t>questi gli argomenti affrontati</w:t>
      </w:r>
      <w:r w:rsidR="004B721E" w:rsidRPr="00CB0C89">
        <w:rPr>
          <w:rFonts w:cstheme="minorHAnsi"/>
          <w:lang w:val="it-IT"/>
        </w:rPr>
        <w:t>,</w:t>
      </w:r>
      <w:r w:rsidR="00945166" w:rsidRPr="00CB0C89">
        <w:rPr>
          <w:rFonts w:cstheme="minorHAnsi"/>
          <w:lang w:val="it-IT"/>
        </w:rPr>
        <w:t xml:space="preserve"> in occasione del meeting</w:t>
      </w:r>
      <w:r w:rsidR="004B721E" w:rsidRPr="00CB0C89">
        <w:rPr>
          <w:rFonts w:cstheme="minorHAnsi"/>
          <w:lang w:val="it-IT"/>
        </w:rPr>
        <w:t xml:space="preserve">, </w:t>
      </w:r>
      <w:r w:rsidR="00945166" w:rsidRPr="00CB0C89">
        <w:rPr>
          <w:rFonts w:cstheme="minorHAnsi"/>
          <w:lang w:val="it-IT"/>
        </w:rPr>
        <w:t>dall’Ing. Francesco Lioniello, vicepresidente Seapower.</w:t>
      </w:r>
    </w:p>
    <w:p w14:paraId="17339411" w14:textId="59E45E05" w:rsidR="00D91D62" w:rsidRPr="00CB0C89" w:rsidRDefault="000E00C8" w:rsidP="00DD4503">
      <w:pPr>
        <w:tabs>
          <w:tab w:val="left" w:pos="3261"/>
        </w:tabs>
        <w:spacing w:after="0" w:line="240" w:lineRule="auto"/>
        <w:jc w:val="both"/>
        <w:rPr>
          <w:rFonts w:cstheme="minorHAnsi"/>
          <w:lang w:val="it-IT"/>
        </w:rPr>
      </w:pPr>
      <w:r w:rsidRPr="00CB0C89">
        <w:rPr>
          <w:rFonts w:cstheme="minorHAnsi"/>
          <w:lang w:val="it-IT"/>
        </w:rPr>
        <w:t xml:space="preserve">Con 404 MW per l’agrivoltaico, 20 MW per il fotovoltaico e 75 MW per l’eolico, Seapower ha </w:t>
      </w:r>
      <w:r w:rsidR="00945166" w:rsidRPr="00CB0C89">
        <w:rPr>
          <w:rFonts w:cstheme="minorHAnsi"/>
          <w:lang w:val="it-IT"/>
        </w:rPr>
        <w:t xml:space="preserve">già </w:t>
      </w:r>
      <w:r w:rsidR="00D60FAB" w:rsidRPr="00CB0C89">
        <w:rPr>
          <w:rFonts w:cstheme="minorHAnsi"/>
          <w:lang w:val="it-IT"/>
        </w:rPr>
        <w:t xml:space="preserve">contribuito a </w:t>
      </w:r>
      <w:r w:rsidRPr="00CB0C89">
        <w:rPr>
          <w:rFonts w:cstheme="minorHAnsi"/>
          <w:lang w:val="it-IT"/>
        </w:rPr>
        <w:t>sviluppa</w:t>
      </w:r>
      <w:r w:rsidR="00D60FAB" w:rsidRPr="00CB0C89">
        <w:rPr>
          <w:rFonts w:cstheme="minorHAnsi"/>
          <w:lang w:val="it-IT"/>
        </w:rPr>
        <w:t>re,</w:t>
      </w:r>
      <w:r w:rsidRPr="00CB0C89">
        <w:rPr>
          <w:rFonts w:cstheme="minorHAnsi"/>
          <w:lang w:val="it-IT"/>
        </w:rPr>
        <w:t xml:space="preserve"> nell’ultimo periodo</w:t>
      </w:r>
      <w:r w:rsidR="00D60FAB" w:rsidRPr="00CB0C89">
        <w:rPr>
          <w:rFonts w:cstheme="minorHAnsi"/>
          <w:lang w:val="it-IT"/>
        </w:rPr>
        <w:t>,</w:t>
      </w:r>
      <w:r w:rsidRPr="00CB0C89">
        <w:rPr>
          <w:rFonts w:cstheme="minorHAnsi"/>
          <w:lang w:val="it-IT"/>
        </w:rPr>
        <w:t xml:space="preserve"> </w:t>
      </w:r>
      <w:r w:rsidR="00A47F54" w:rsidRPr="00CB0C89">
        <w:rPr>
          <w:rFonts w:cstheme="minorHAnsi"/>
          <w:lang w:val="it-IT"/>
        </w:rPr>
        <w:t>una parte degli impianti di produzione di</w:t>
      </w:r>
      <w:r w:rsidRPr="00CB0C89">
        <w:rPr>
          <w:rFonts w:cstheme="minorHAnsi"/>
          <w:lang w:val="it-IT"/>
        </w:rPr>
        <w:t xml:space="preserve"> energie rinnovabili </w:t>
      </w:r>
      <w:r w:rsidR="00D60FAB" w:rsidRPr="00CB0C89">
        <w:rPr>
          <w:rFonts w:cstheme="minorHAnsi"/>
          <w:lang w:val="it-IT"/>
        </w:rPr>
        <w:t>in Sicilia</w:t>
      </w:r>
      <w:r w:rsidRPr="00CB0C89">
        <w:rPr>
          <w:rFonts w:cstheme="minorHAnsi"/>
          <w:lang w:val="it-IT"/>
        </w:rPr>
        <w:t>.</w:t>
      </w:r>
    </w:p>
    <w:p w14:paraId="0651EB10" w14:textId="6B3C82AD" w:rsidR="000E00C8" w:rsidRPr="00CB0C89" w:rsidRDefault="00FD7016" w:rsidP="000E00C8">
      <w:pPr>
        <w:tabs>
          <w:tab w:val="left" w:pos="3261"/>
        </w:tabs>
        <w:spacing w:after="0" w:line="240" w:lineRule="auto"/>
        <w:jc w:val="both"/>
        <w:rPr>
          <w:rFonts w:cstheme="minorHAnsi"/>
          <w:lang w:val="it-IT"/>
        </w:rPr>
      </w:pPr>
      <w:r w:rsidRPr="00CB0C89">
        <w:rPr>
          <w:rFonts w:cstheme="minorHAnsi"/>
          <w:lang w:val="it-IT"/>
        </w:rPr>
        <w:t xml:space="preserve">Il centro vanta grande esperienza </w:t>
      </w:r>
      <w:r w:rsidR="000E00C8" w:rsidRPr="00CB0C89">
        <w:rPr>
          <w:rFonts w:cstheme="minorHAnsi"/>
          <w:lang w:val="it-IT"/>
        </w:rPr>
        <w:t>nel settore dell’agrivoltaico,</w:t>
      </w:r>
      <w:r w:rsidR="004B721E" w:rsidRPr="00CB0C89">
        <w:rPr>
          <w:rFonts w:cstheme="minorHAnsi"/>
          <w:lang w:val="it-IT"/>
        </w:rPr>
        <w:t xml:space="preserve"> in particolare di tipo avanzato, occupandosi di tutt</w:t>
      </w:r>
      <w:r w:rsidR="0075647F" w:rsidRPr="00CB0C89">
        <w:rPr>
          <w:rFonts w:cstheme="minorHAnsi"/>
          <w:lang w:val="it-IT"/>
        </w:rPr>
        <w:t>a l</w:t>
      </w:r>
      <w:r w:rsidR="004B721E" w:rsidRPr="00CB0C89">
        <w:rPr>
          <w:rFonts w:cstheme="minorHAnsi"/>
          <w:lang w:val="it-IT"/>
        </w:rPr>
        <w:t xml:space="preserve">a progettazione </w:t>
      </w:r>
      <w:r w:rsidR="000E00C8" w:rsidRPr="00CB0C89">
        <w:rPr>
          <w:rFonts w:cstheme="minorHAnsi"/>
          <w:lang w:val="it-IT"/>
        </w:rPr>
        <w:t>ingegneristica integrata</w:t>
      </w:r>
      <w:r w:rsidR="00D61702" w:rsidRPr="00CB0C89">
        <w:rPr>
          <w:rFonts w:cstheme="minorHAnsi"/>
          <w:lang w:val="it-IT"/>
        </w:rPr>
        <w:t xml:space="preserve"> (ambientale, paesaggistica, architettonica ed elettrica)</w:t>
      </w:r>
      <w:r w:rsidR="000E00C8" w:rsidRPr="00CB0C89">
        <w:rPr>
          <w:rFonts w:cstheme="minorHAnsi"/>
          <w:lang w:val="it-IT"/>
        </w:rPr>
        <w:t>.</w:t>
      </w:r>
      <w:r w:rsidR="00C06FB7" w:rsidRPr="00CB0C89">
        <w:rPr>
          <w:rFonts w:cstheme="minorHAnsi"/>
          <w:lang w:val="it-IT"/>
        </w:rPr>
        <w:t xml:space="preserve"> </w:t>
      </w:r>
    </w:p>
    <w:p w14:paraId="3DE4F603" w14:textId="1C39F774" w:rsidR="00280241" w:rsidRPr="00CB0C89" w:rsidRDefault="00945166" w:rsidP="000E00C8">
      <w:pPr>
        <w:tabs>
          <w:tab w:val="left" w:pos="3261"/>
        </w:tabs>
        <w:spacing w:after="0" w:line="240" w:lineRule="auto"/>
        <w:jc w:val="both"/>
        <w:rPr>
          <w:rFonts w:cstheme="minorHAnsi"/>
          <w:lang w:val="it-IT"/>
        </w:rPr>
      </w:pPr>
      <w:r w:rsidRPr="00CB0C89">
        <w:rPr>
          <w:rFonts w:cstheme="minorHAnsi"/>
          <w:lang w:val="it-IT"/>
        </w:rPr>
        <w:t>L’obiettivo degli impianti agrivoltaici è g</w:t>
      </w:r>
      <w:r w:rsidR="00280241" w:rsidRPr="00CB0C89">
        <w:rPr>
          <w:rFonts w:cstheme="minorHAnsi"/>
          <w:lang w:val="it-IT"/>
        </w:rPr>
        <w:t>arantire una buona produzione energetica da questa fonte rinnovabile, preservando</w:t>
      </w:r>
      <w:r w:rsidR="00046BB5" w:rsidRPr="00CB0C89">
        <w:rPr>
          <w:rFonts w:cstheme="minorHAnsi"/>
          <w:lang w:val="it-IT"/>
        </w:rPr>
        <w:t>,</w:t>
      </w:r>
      <w:r w:rsidR="00280241" w:rsidRPr="00CB0C89">
        <w:rPr>
          <w:rFonts w:cstheme="minorHAnsi"/>
          <w:lang w:val="it-IT"/>
        </w:rPr>
        <w:t xml:space="preserve"> al contempo, la continuità delle attività agricole</w:t>
      </w:r>
      <w:r w:rsidR="004B721E" w:rsidRPr="00CB0C89">
        <w:rPr>
          <w:rFonts w:cstheme="minorHAnsi"/>
          <w:lang w:val="it-IT"/>
        </w:rPr>
        <w:t>. S</w:t>
      </w:r>
      <w:r w:rsidR="00280241" w:rsidRPr="00CB0C89">
        <w:rPr>
          <w:rFonts w:cstheme="minorHAnsi"/>
          <w:lang w:val="it-IT"/>
        </w:rPr>
        <w:t>eapower ha</w:t>
      </w:r>
      <w:r w:rsidR="004B721E" w:rsidRPr="00CB0C89">
        <w:rPr>
          <w:rFonts w:cstheme="minorHAnsi"/>
          <w:lang w:val="it-IT"/>
        </w:rPr>
        <w:t xml:space="preserve"> sviluppato, negli anni,</w:t>
      </w:r>
      <w:r w:rsidR="00280241" w:rsidRPr="00CB0C89">
        <w:rPr>
          <w:rFonts w:cstheme="minorHAnsi"/>
          <w:lang w:val="it-IT"/>
        </w:rPr>
        <w:t xml:space="preserve"> le capacità e le risorse tecniche per poter </w:t>
      </w:r>
      <w:r w:rsidR="004B721E" w:rsidRPr="00CB0C89">
        <w:rPr>
          <w:rFonts w:cstheme="minorHAnsi"/>
          <w:lang w:val="it-IT"/>
        </w:rPr>
        <w:t>progettare</w:t>
      </w:r>
      <w:r w:rsidR="00280241" w:rsidRPr="00CB0C89">
        <w:rPr>
          <w:rFonts w:cstheme="minorHAnsi"/>
          <w:lang w:val="it-IT"/>
        </w:rPr>
        <w:t xml:space="preserve"> impianti di tipo avanzato, secondo le linee guida ministeriali di giugno 2022, che prevedono l’integrazione tra attività agricola e produzione elettrica.</w:t>
      </w:r>
    </w:p>
    <w:p w14:paraId="581068EC" w14:textId="56CB349B" w:rsidR="00212699" w:rsidRPr="00CB0C89" w:rsidRDefault="00A47F54" w:rsidP="000E00C8">
      <w:pPr>
        <w:tabs>
          <w:tab w:val="left" w:pos="3261"/>
        </w:tabs>
        <w:spacing w:after="0" w:line="240" w:lineRule="auto"/>
        <w:jc w:val="both"/>
        <w:rPr>
          <w:rFonts w:cstheme="minorHAnsi"/>
          <w:lang w:val="it-IT"/>
        </w:rPr>
      </w:pPr>
      <w:r w:rsidRPr="00CB0C89">
        <w:rPr>
          <w:rFonts w:cstheme="minorHAnsi"/>
          <w:lang w:val="it-IT"/>
        </w:rPr>
        <w:t>Lungo la catena del valore di tali impianti</w:t>
      </w:r>
      <w:r w:rsidR="00212699" w:rsidRPr="00CB0C89">
        <w:rPr>
          <w:rFonts w:cstheme="minorHAnsi"/>
          <w:lang w:val="it-IT"/>
        </w:rPr>
        <w:t xml:space="preserve">, Seapower si occupa anche della progettazione esecutiva e della gestione del cantiere, in particolare per la </w:t>
      </w:r>
      <w:r w:rsidR="0075647F" w:rsidRPr="00CB0C89">
        <w:rPr>
          <w:rFonts w:cstheme="minorHAnsi"/>
          <w:lang w:val="it-IT"/>
        </w:rPr>
        <w:t xml:space="preserve">direzione </w:t>
      </w:r>
      <w:r w:rsidR="00212699" w:rsidRPr="00CB0C89">
        <w:rPr>
          <w:rFonts w:cstheme="minorHAnsi"/>
          <w:lang w:val="it-IT"/>
        </w:rPr>
        <w:t>dei lavori, il coordinamento dell</w:t>
      </w:r>
      <w:r w:rsidR="00046BB5" w:rsidRPr="00CB0C89">
        <w:rPr>
          <w:rFonts w:cstheme="minorHAnsi"/>
          <w:lang w:val="it-IT"/>
        </w:rPr>
        <w:t>a</w:t>
      </w:r>
      <w:r w:rsidR="00212699" w:rsidRPr="00CB0C89">
        <w:rPr>
          <w:rFonts w:cstheme="minorHAnsi"/>
          <w:lang w:val="it-IT"/>
        </w:rPr>
        <w:t xml:space="preserve"> sicurezza e </w:t>
      </w:r>
      <w:r w:rsidR="00A80136" w:rsidRPr="00CB0C89">
        <w:rPr>
          <w:rFonts w:cstheme="minorHAnsi"/>
          <w:lang w:val="it-IT"/>
        </w:rPr>
        <w:t>il</w:t>
      </w:r>
      <w:r w:rsidRPr="00CB0C89">
        <w:rPr>
          <w:rFonts w:cstheme="minorHAnsi"/>
          <w:lang w:val="it-IT"/>
        </w:rPr>
        <w:t xml:space="preserve"> </w:t>
      </w:r>
      <w:r w:rsidR="00212699" w:rsidRPr="00CB0C89">
        <w:rPr>
          <w:rFonts w:cstheme="minorHAnsi"/>
          <w:i/>
          <w:iCs/>
          <w:lang w:val="it-IT"/>
        </w:rPr>
        <w:t>construction management</w:t>
      </w:r>
      <w:r w:rsidR="00212699" w:rsidRPr="00CB0C89">
        <w:rPr>
          <w:rFonts w:cstheme="minorHAnsi"/>
          <w:lang w:val="it-IT"/>
        </w:rPr>
        <w:t>.</w:t>
      </w:r>
    </w:p>
    <w:p w14:paraId="4EA2721B" w14:textId="008C583B" w:rsidR="00FD7016" w:rsidRPr="00CB0C89" w:rsidRDefault="00FD7016" w:rsidP="000E00C8">
      <w:pPr>
        <w:tabs>
          <w:tab w:val="left" w:pos="3261"/>
        </w:tabs>
        <w:spacing w:after="0" w:line="240" w:lineRule="auto"/>
        <w:jc w:val="both"/>
        <w:rPr>
          <w:rFonts w:cstheme="minorHAnsi"/>
          <w:lang w:val="it-IT"/>
        </w:rPr>
      </w:pPr>
      <w:r w:rsidRPr="00CB0C89">
        <w:rPr>
          <w:rFonts w:cstheme="minorHAnsi"/>
          <w:lang w:val="it-IT"/>
        </w:rPr>
        <w:t xml:space="preserve">Gli impianti agrivoltaici progettati </w:t>
      </w:r>
      <w:r w:rsidR="0075647F" w:rsidRPr="00CB0C89">
        <w:rPr>
          <w:rFonts w:cstheme="minorHAnsi"/>
          <w:lang w:val="it-IT"/>
        </w:rPr>
        <w:t xml:space="preserve">dal centro di ricerca </w:t>
      </w:r>
      <w:r w:rsidRPr="00CB0C89">
        <w:rPr>
          <w:rFonts w:cstheme="minorHAnsi"/>
          <w:lang w:val="it-IT"/>
        </w:rPr>
        <w:t xml:space="preserve">in Sicilia </w:t>
      </w:r>
      <w:r w:rsidR="004B721E" w:rsidRPr="00CB0C89">
        <w:rPr>
          <w:rFonts w:cstheme="minorHAnsi"/>
          <w:lang w:val="it-IT"/>
        </w:rPr>
        <w:t xml:space="preserve">sono perfettamente integrati </w:t>
      </w:r>
      <w:r w:rsidRPr="00CB0C89">
        <w:rPr>
          <w:rFonts w:cstheme="minorHAnsi"/>
          <w:lang w:val="it-IT"/>
        </w:rPr>
        <w:t xml:space="preserve">con il paesaggio </w:t>
      </w:r>
      <w:r w:rsidR="004B721E" w:rsidRPr="00CB0C89">
        <w:rPr>
          <w:rFonts w:cstheme="minorHAnsi"/>
          <w:lang w:val="it-IT"/>
        </w:rPr>
        <w:t xml:space="preserve">e con le colture </w:t>
      </w:r>
      <w:r w:rsidR="0075647F" w:rsidRPr="00CB0C89">
        <w:rPr>
          <w:rFonts w:cstheme="minorHAnsi"/>
          <w:lang w:val="it-IT"/>
        </w:rPr>
        <w:t xml:space="preserve">tipiche </w:t>
      </w:r>
      <w:r w:rsidR="004B721E" w:rsidRPr="00CB0C89">
        <w:rPr>
          <w:rFonts w:cstheme="minorHAnsi"/>
          <w:lang w:val="it-IT"/>
        </w:rPr>
        <w:t xml:space="preserve">del territorio, </w:t>
      </w:r>
      <w:r w:rsidR="0075647F" w:rsidRPr="00CB0C89">
        <w:rPr>
          <w:rFonts w:cstheme="minorHAnsi"/>
          <w:lang w:val="it-IT"/>
        </w:rPr>
        <w:t xml:space="preserve">come </w:t>
      </w:r>
      <w:r w:rsidRPr="00CB0C89">
        <w:rPr>
          <w:rFonts w:cstheme="minorHAnsi"/>
          <w:lang w:val="it-IT"/>
        </w:rPr>
        <w:t>vite, olivo, cereali e/o leguminose</w:t>
      </w:r>
      <w:r w:rsidR="00C06FB7" w:rsidRPr="00CB0C89">
        <w:rPr>
          <w:rFonts w:cstheme="minorHAnsi"/>
          <w:lang w:val="it-IT"/>
        </w:rPr>
        <w:t>.</w:t>
      </w:r>
      <w:r w:rsidR="00212699" w:rsidRPr="00CB0C89">
        <w:rPr>
          <w:rFonts w:cstheme="minorHAnsi"/>
          <w:lang w:val="it-IT"/>
        </w:rPr>
        <w:t xml:space="preserve"> </w:t>
      </w:r>
    </w:p>
    <w:p w14:paraId="54D9F076" w14:textId="0FA47E8C" w:rsidR="00AC575C" w:rsidRPr="00CB0C89" w:rsidRDefault="00AC575C" w:rsidP="000E00C8">
      <w:pPr>
        <w:tabs>
          <w:tab w:val="left" w:pos="3261"/>
        </w:tabs>
        <w:spacing w:after="0" w:line="240" w:lineRule="auto"/>
        <w:jc w:val="both"/>
        <w:rPr>
          <w:rFonts w:cstheme="minorHAnsi"/>
          <w:lang w:val="it-IT"/>
        </w:rPr>
      </w:pPr>
      <w:r w:rsidRPr="00CB0C89">
        <w:rPr>
          <w:rFonts w:cstheme="minorHAnsi"/>
          <w:lang w:val="it-IT"/>
        </w:rPr>
        <w:t>Fondamentale in questo contesto, l’architetto del paesaggio, figura imprescindibile nel team di Seapower, per garantire lo sviluppo delle energie rinnovabili, nel pieno rispetto</w:t>
      </w:r>
      <w:r w:rsidR="0075647F" w:rsidRPr="00CB0C89">
        <w:rPr>
          <w:rFonts w:cstheme="minorHAnsi"/>
          <w:lang w:val="it-IT"/>
        </w:rPr>
        <w:t xml:space="preserve"> </w:t>
      </w:r>
      <w:r w:rsidR="00A47F54" w:rsidRPr="00CB0C89">
        <w:rPr>
          <w:rFonts w:cstheme="minorHAnsi"/>
          <w:lang w:val="it-IT"/>
        </w:rPr>
        <w:t>del contesto circostante</w:t>
      </w:r>
      <w:r w:rsidR="0075647F" w:rsidRPr="00CB0C89">
        <w:rPr>
          <w:rFonts w:cstheme="minorHAnsi"/>
          <w:lang w:val="it-IT"/>
        </w:rPr>
        <w:t xml:space="preserve"> e</w:t>
      </w:r>
      <w:r w:rsidRPr="00CB0C89">
        <w:rPr>
          <w:rFonts w:cstheme="minorHAnsi"/>
          <w:lang w:val="it-IT"/>
        </w:rPr>
        <w:t xml:space="preserve"> a tutela degli ecosistemi che lo caratterizzano.</w:t>
      </w:r>
    </w:p>
    <w:p w14:paraId="4825179C" w14:textId="0619E92B" w:rsidR="000E00C8" w:rsidRPr="00CB0C89" w:rsidRDefault="00280241" w:rsidP="00535A7D">
      <w:pPr>
        <w:tabs>
          <w:tab w:val="left" w:pos="3261"/>
        </w:tabs>
        <w:spacing w:after="0" w:line="240" w:lineRule="auto"/>
        <w:jc w:val="both"/>
        <w:rPr>
          <w:rFonts w:cstheme="minorHAnsi"/>
          <w:lang w:val="it-IT"/>
        </w:rPr>
      </w:pPr>
      <w:r w:rsidRPr="00CB0C89">
        <w:rPr>
          <w:rFonts w:cstheme="minorHAnsi"/>
          <w:lang w:val="it-IT"/>
        </w:rPr>
        <w:t xml:space="preserve">Competenze </w:t>
      </w:r>
      <w:r w:rsidR="00046BB5" w:rsidRPr="00CB0C89">
        <w:rPr>
          <w:rFonts w:cstheme="minorHAnsi"/>
          <w:lang w:val="it-IT"/>
        </w:rPr>
        <w:t>consolidate</w:t>
      </w:r>
      <w:r w:rsidRPr="00CB0C89">
        <w:rPr>
          <w:rFonts w:cstheme="minorHAnsi"/>
          <w:lang w:val="it-IT"/>
        </w:rPr>
        <w:t xml:space="preserve"> anche nello </w:t>
      </w:r>
      <w:r w:rsidR="000E00C8" w:rsidRPr="00CB0C89">
        <w:rPr>
          <w:rFonts w:cstheme="minorHAnsi"/>
          <w:lang w:val="it-IT"/>
        </w:rPr>
        <w:t xml:space="preserve">sviluppo di progetti di </w:t>
      </w:r>
      <w:r w:rsidRPr="00CB0C89">
        <w:rPr>
          <w:rFonts w:cstheme="minorHAnsi"/>
          <w:lang w:val="it-IT"/>
        </w:rPr>
        <w:t xml:space="preserve">grandi </w:t>
      </w:r>
      <w:r w:rsidR="000E00C8" w:rsidRPr="00CB0C89">
        <w:rPr>
          <w:rFonts w:cstheme="minorHAnsi"/>
          <w:lang w:val="it-IT"/>
        </w:rPr>
        <w:t>impianti eolici</w:t>
      </w:r>
      <w:r w:rsidRPr="00CB0C89">
        <w:rPr>
          <w:rFonts w:cstheme="minorHAnsi"/>
          <w:lang w:val="it-IT"/>
        </w:rPr>
        <w:t xml:space="preserve"> e fotovoltaici</w:t>
      </w:r>
      <w:r w:rsidR="000E00C8" w:rsidRPr="00CB0C89">
        <w:rPr>
          <w:rFonts w:cstheme="minorHAnsi"/>
          <w:lang w:val="it-IT"/>
        </w:rPr>
        <w:t xml:space="preserve">, </w:t>
      </w:r>
      <w:r w:rsidRPr="00CB0C89">
        <w:rPr>
          <w:rFonts w:cstheme="minorHAnsi"/>
          <w:lang w:val="it-IT"/>
        </w:rPr>
        <w:t xml:space="preserve">che contemplano </w:t>
      </w:r>
      <w:r w:rsidR="000E00C8" w:rsidRPr="00CB0C89">
        <w:rPr>
          <w:rFonts w:cstheme="minorHAnsi"/>
          <w:lang w:val="it-IT"/>
        </w:rPr>
        <w:t>numerose fasi e</w:t>
      </w:r>
      <w:r w:rsidRPr="00CB0C89">
        <w:rPr>
          <w:rFonts w:cstheme="minorHAnsi"/>
          <w:lang w:val="it-IT"/>
        </w:rPr>
        <w:t xml:space="preserve"> la</w:t>
      </w:r>
      <w:r w:rsidR="000E00C8" w:rsidRPr="00CB0C89">
        <w:rPr>
          <w:rFonts w:cstheme="minorHAnsi"/>
          <w:lang w:val="it-IT"/>
        </w:rPr>
        <w:t xml:space="preserve"> necessit</w:t>
      </w:r>
      <w:r w:rsidRPr="00CB0C89">
        <w:rPr>
          <w:rFonts w:cstheme="minorHAnsi"/>
          <w:lang w:val="it-IT"/>
        </w:rPr>
        <w:t>à</w:t>
      </w:r>
      <w:r w:rsidR="000E00C8" w:rsidRPr="00CB0C89">
        <w:rPr>
          <w:rFonts w:cstheme="minorHAnsi"/>
          <w:lang w:val="it-IT"/>
        </w:rPr>
        <w:t xml:space="preserve"> di diverse professionalità. Dall’impostazione preliminare</w:t>
      </w:r>
      <w:r w:rsidR="0075647F" w:rsidRPr="00CB0C89">
        <w:rPr>
          <w:rFonts w:cstheme="minorHAnsi"/>
          <w:lang w:val="it-IT"/>
        </w:rPr>
        <w:t>,</w:t>
      </w:r>
      <w:r w:rsidR="000E00C8" w:rsidRPr="00CB0C89">
        <w:rPr>
          <w:rFonts w:cstheme="minorHAnsi"/>
          <w:lang w:val="it-IT"/>
        </w:rPr>
        <w:t xml:space="preserve"> fino alle operazioni di cantiere, </w:t>
      </w:r>
      <w:r w:rsidRPr="00CB0C89">
        <w:rPr>
          <w:rFonts w:cstheme="minorHAnsi"/>
          <w:lang w:val="it-IT"/>
        </w:rPr>
        <w:t xml:space="preserve">operazioni per le quali </w:t>
      </w:r>
      <w:r w:rsidR="000E00C8" w:rsidRPr="00CB0C89">
        <w:rPr>
          <w:rFonts w:cstheme="minorHAnsi"/>
          <w:lang w:val="it-IT"/>
        </w:rPr>
        <w:t xml:space="preserve">Seapower si pone come unico punto di </w:t>
      </w:r>
      <w:r w:rsidRPr="00CB0C89">
        <w:rPr>
          <w:rFonts w:cstheme="minorHAnsi"/>
          <w:lang w:val="it-IT"/>
        </w:rPr>
        <w:t>riferimento.</w:t>
      </w:r>
      <w:r w:rsidR="00535A7D" w:rsidRPr="00CB0C89">
        <w:rPr>
          <w:rFonts w:cstheme="minorHAnsi"/>
          <w:lang w:val="it-IT"/>
        </w:rPr>
        <w:t xml:space="preserve"> </w:t>
      </w:r>
    </w:p>
    <w:p w14:paraId="5CFF4AF4" w14:textId="052615D4" w:rsidR="00D721BB" w:rsidRPr="00CB0C89" w:rsidRDefault="00D721BB" w:rsidP="000E00C8">
      <w:pPr>
        <w:tabs>
          <w:tab w:val="left" w:pos="3261"/>
        </w:tabs>
        <w:spacing w:after="0" w:line="240" w:lineRule="auto"/>
        <w:jc w:val="both"/>
        <w:rPr>
          <w:rFonts w:cstheme="minorHAnsi"/>
          <w:lang w:val="it-IT"/>
        </w:rPr>
      </w:pPr>
      <w:r w:rsidRPr="00CB0C89">
        <w:rPr>
          <w:rFonts w:cstheme="minorHAnsi"/>
          <w:lang w:val="it-IT"/>
        </w:rPr>
        <w:t xml:space="preserve">La Sicilia, </w:t>
      </w:r>
      <w:r w:rsidR="0010366C" w:rsidRPr="00CB0C89">
        <w:rPr>
          <w:rFonts w:cstheme="minorHAnsi"/>
          <w:lang w:val="it-IT"/>
        </w:rPr>
        <w:t>grazie alla presenza</w:t>
      </w:r>
      <w:r w:rsidRPr="00CB0C89">
        <w:rPr>
          <w:rFonts w:cstheme="minorHAnsi"/>
          <w:lang w:val="it-IT"/>
        </w:rPr>
        <w:t xml:space="preserve"> di borghi di medie e piccole dimensioni</w:t>
      </w:r>
      <w:r w:rsidR="00743735" w:rsidRPr="00CB0C89">
        <w:rPr>
          <w:rFonts w:cstheme="minorHAnsi"/>
          <w:lang w:val="it-IT"/>
        </w:rPr>
        <w:t>,</w:t>
      </w:r>
      <w:r w:rsidRPr="00CB0C89">
        <w:rPr>
          <w:rFonts w:cstheme="minorHAnsi"/>
          <w:lang w:val="it-IT"/>
        </w:rPr>
        <w:t xml:space="preserve"> è un territorio ideale </w:t>
      </w:r>
      <w:r w:rsidR="00743735" w:rsidRPr="00CB0C89">
        <w:rPr>
          <w:rFonts w:cstheme="minorHAnsi"/>
          <w:lang w:val="it-IT"/>
        </w:rPr>
        <w:t xml:space="preserve">anche </w:t>
      </w:r>
      <w:r w:rsidR="0034702A" w:rsidRPr="00CB0C89">
        <w:rPr>
          <w:rFonts w:cstheme="minorHAnsi"/>
          <w:lang w:val="it-IT"/>
        </w:rPr>
        <w:t>per lo sviluppo delle CER</w:t>
      </w:r>
      <w:r w:rsidR="00385C6F" w:rsidRPr="00CB0C89">
        <w:rPr>
          <w:rFonts w:cstheme="minorHAnsi"/>
          <w:lang w:val="it-IT"/>
        </w:rPr>
        <w:t>,</w:t>
      </w:r>
      <w:r w:rsidR="0034702A" w:rsidRPr="00CB0C89">
        <w:rPr>
          <w:rFonts w:cstheme="minorHAnsi"/>
          <w:lang w:val="it-IT"/>
        </w:rPr>
        <w:t xml:space="preserve"> Comunità energetiche rinnovabili</w:t>
      </w:r>
      <w:r w:rsidR="0075647F" w:rsidRPr="00CB0C89">
        <w:rPr>
          <w:rFonts w:cstheme="minorHAnsi"/>
          <w:lang w:val="it-IT"/>
        </w:rPr>
        <w:t xml:space="preserve">, che offrono grandi potenzialità anche nelle </w:t>
      </w:r>
      <w:r w:rsidR="0034702A" w:rsidRPr="00CB0C89">
        <w:rPr>
          <w:rFonts w:cstheme="minorHAnsi"/>
          <w:lang w:val="it-IT"/>
        </w:rPr>
        <w:t xml:space="preserve">realtà urbane e </w:t>
      </w:r>
      <w:r w:rsidR="0075647F" w:rsidRPr="00CB0C89">
        <w:rPr>
          <w:rFonts w:cstheme="minorHAnsi"/>
          <w:lang w:val="it-IT"/>
        </w:rPr>
        <w:t>nelle</w:t>
      </w:r>
      <w:r w:rsidR="0034702A" w:rsidRPr="00CB0C89">
        <w:rPr>
          <w:rFonts w:cstheme="minorHAnsi"/>
          <w:lang w:val="it-IT"/>
        </w:rPr>
        <w:t xml:space="preserve"> loro periferie.</w:t>
      </w:r>
    </w:p>
    <w:p w14:paraId="285CD088" w14:textId="3A56FFDD" w:rsidR="00385C6F" w:rsidRPr="00CB0C89" w:rsidRDefault="0075647F" w:rsidP="000E00C8">
      <w:pPr>
        <w:tabs>
          <w:tab w:val="left" w:pos="3261"/>
        </w:tabs>
        <w:spacing w:after="0" w:line="240" w:lineRule="auto"/>
        <w:jc w:val="both"/>
        <w:rPr>
          <w:rFonts w:cstheme="minorHAnsi"/>
          <w:lang w:val="it-IT"/>
        </w:rPr>
      </w:pPr>
      <w:r w:rsidRPr="00CB0C89">
        <w:rPr>
          <w:rFonts w:cstheme="minorHAnsi"/>
          <w:lang w:val="it-IT"/>
        </w:rPr>
        <w:t>Anche i</w:t>
      </w:r>
      <w:r w:rsidR="00023C56" w:rsidRPr="00CB0C89">
        <w:rPr>
          <w:rFonts w:cstheme="minorHAnsi"/>
          <w:lang w:val="it-IT"/>
        </w:rPr>
        <w:t>n quest’ambito</w:t>
      </w:r>
      <w:r w:rsidR="00385C6F" w:rsidRPr="00CB0C89">
        <w:rPr>
          <w:rFonts w:cstheme="minorHAnsi"/>
          <w:lang w:val="it-IT"/>
        </w:rPr>
        <w:t xml:space="preserve"> Seapower </w:t>
      </w:r>
      <w:r w:rsidR="00023C56" w:rsidRPr="00CB0C89">
        <w:rPr>
          <w:rFonts w:cstheme="minorHAnsi"/>
          <w:lang w:val="it-IT"/>
        </w:rPr>
        <w:t>rappresenta un partner</w:t>
      </w:r>
      <w:r w:rsidR="00385C6F" w:rsidRPr="00CB0C89">
        <w:rPr>
          <w:rFonts w:cstheme="minorHAnsi"/>
          <w:lang w:val="it-IT"/>
        </w:rPr>
        <w:t xml:space="preserve"> tecnico specializzato, per l’esperienza</w:t>
      </w:r>
      <w:r w:rsidRPr="00CB0C89">
        <w:rPr>
          <w:rFonts w:cstheme="minorHAnsi"/>
          <w:lang w:val="it-IT"/>
        </w:rPr>
        <w:t xml:space="preserve"> trentennale maturata</w:t>
      </w:r>
      <w:r w:rsidR="00385C6F" w:rsidRPr="00CB0C89">
        <w:rPr>
          <w:rFonts w:cstheme="minorHAnsi"/>
          <w:lang w:val="it-IT"/>
        </w:rPr>
        <w:t xml:space="preserve"> negli anni, nello studio di fattibilità e nella progettazione di campi </w:t>
      </w:r>
      <w:r w:rsidRPr="00CB0C89">
        <w:rPr>
          <w:rFonts w:cstheme="minorHAnsi"/>
          <w:lang w:val="it-IT"/>
        </w:rPr>
        <w:t xml:space="preserve">sia fotovoltaici, che eolici, </w:t>
      </w:r>
      <w:r w:rsidR="00385C6F" w:rsidRPr="00CB0C89">
        <w:rPr>
          <w:rFonts w:cstheme="minorHAnsi"/>
          <w:lang w:val="it-IT"/>
        </w:rPr>
        <w:t xml:space="preserve">per la produzione di energia </w:t>
      </w:r>
      <w:r w:rsidRPr="00CB0C89">
        <w:rPr>
          <w:rFonts w:cstheme="minorHAnsi"/>
          <w:lang w:val="it-IT"/>
        </w:rPr>
        <w:t xml:space="preserve">da fonti </w:t>
      </w:r>
      <w:r w:rsidR="00385C6F" w:rsidRPr="00CB0C89">
        <w:rPr>
          <w:rFonts w:cstheme="minorHAnsi"/>
          <w:lang w:val="it-IT"/>
        </w:rPr>
        <w:t>rinnovabil</w:t>
      </w:r>
      <w:r w:rsidRPr="00CB0C89">
        <w:rPr>
          <w:rFonts w:cstheme="minorHAnsi"/>
          <w:lang w:val="it-IT"/>
        </w:rPr>
        <w:t>i</w:t>
      </w:r>
      <w:r w:rsidR="00385C6F" w:rsidRPr="00CB0C89">
        <w:rPr>
          <w:rFonts w:cstheme="minorHAnsi"/>
          <w:lang w:val="it-IT"/>
        </w:rPr>
        <w:t>.</w:t>
      </w:r>
    </w:p>
    <w:p w14:paraId="4BF3C2BA" w14:textId="77777777" w:rsidR="00D67AE8" w:rsidRDefault="00D67AE8" w:rsidP="00DD4503">
      <w:pPr>
        <w:tabs>
          <w:tab w:val="left" w:pos="3261"/>
        </w:tabs>
        <w:spacing w:after="0" w:line="240" w:lineRule="auto"/>
        <w:jc w:val="both"/>
        <w:rPr>
          <w:rFonts w:cstheme="minorHAnsi"/>
          <w:sz w:val="24"/>
          <w:szCs w:val="24"/>
          <w:lang w:val="it-IT"/>
        </w:rPr>
      </w:pPr>
    </w:p>
    <w:p w14:paraId="6D371B7F" w14:textId="5FFBBAB2" w:rsidR="00DD4503" w:rsidRDefault="00000000" w:rsidP="00DD4503">
      <w:pPr>
        <w:tabs>
          <w:tab w:val="left" w:pos="3261"/>
        </w:tabs>
        <w:spacing w:after="0" w:line="240" w:lineRule="auto"/>
        <w:jc w:val="both"/>
        <w:rPr>
          <w:rStyle w:val="Collegamentoipertestuale"/>
          <w:rFonts w:cstheme="minorHAnsi"/>
          <w:shd w:val="clear" w:color="auto" w:fill="FFFFFF"/>
          <w:lang w:val="it-IT"/>
        </w:rPr>
      </w:pPr>
      <w:hyperlink r:id="rId5" w:history="1">
        <w:r w:rsidR="00DD4503" w:rsidRPr="00DD4503">
          <w:rPr>
            <w:rStyle w:val="Collegamentoipertestuale"/>
            <w:rFonts w:cstheme="minorHAnsi"/>
            <w:shd w:val="clear" w:color="auto" w:fill="FFFFFF"/>
            <w:lang w:val="it-IT"/>
          </w:rPr>
          <w:t>www.seapowerscrl.com</w:t>
        </w:r>
      </w:hyperlink>
    </w:p>
    <w:p w14:paraId="15E19C2C" w14:textId="77777777" w:rsidR="008D4931" w:rsidRPr="00DD4503" w:rsidRDefault="008D4931" w:rsidP="00DD4503">
      <w:pPr>
        <w:tabs>
          <w:tab w:val="left" w:pos="3261"/>
        </w:tabs>
        <w:spacing w:after="0" w:line="240" w:lineRule="auto"/>
        <w:jc w:val="both"/>
        <w:rPr>
          <w:rFonts w:cstheme="minorHAnsi"/>
          <w:color w:val="000000" w:themeColor="text1"/>
          <w:shd w:val="clear" w:color="auto" w:fill="FFFFFF"/>
          <w:lang w:val="it-IT"/>
        </w:rPr>
      </w:pPr>
    </w:p>
    <w:p w14:paraId="48993386" w14:textId="77777777" w:rsidR="00DD4503" w:rsidRDefault="00DD4503" w:rsidP="00DD4503">
      <w:pPr>
        <w:spacing w:after="0" w:line="240" w:lineRule="auto"/>
        <w:jc w:val="both"/>
        <w:rPr>
          <w:i/>
          <w:iCs/>
          <w:sz w:val="20"/>
          <w:szCs w:val="20"/>
          <w:lang w:val="it-IT"/>
        </w:rPr>
      </w:pPr>
      <w:r w:rsidRPr="00DD4503">
        <w:rPr>
          <w:i/>
          <w:iCs/>
          <w:sz w:val="20"/>
          <w:szCs w:val="20"/>
          <w:lang w:val="it-IT"/>
        </w:rPr>
        <w:t>SEAPOWER scrl, società consortile a responsabilità limitata, è un centro di ricerca pubblico-privato, che da circa 30 anni opera nel settore della ricerca applicata alle fonti di energia rinnovabile. Nato come gruppo di ricerca all’interno dell’Università degli Studi Federico II di Napoli, successivamente la realtà si trasforma in una vera e propria azienda e oggi è un centro di ricerca di cui lo stesso ateneo è socio.</w:t>
      </w:r>
      <w:r w:rsidRPr="00DD4503">
        <w:rPr>
          <w:sz w:val="20"/>
          <w:szCs w:val="20"/>
          <w:lang w:val="it-IT"/>
        </w:rPr>
        <w:t xml:space="preserve"> </w:t>
      </w:r>
      <w:r w:rsidRPr="00DD4503">
        <w:rPr>
          <w:i/>
          <w:iCs/>
          <w:sz w:val="20"/>
          <w:szCs w:val="20"/>
          <w:lang w:val="it-IT"/>
        </w:rPr>
        <w:t>Le competenze del gruppo di progettazione spaziano dall’ingegneria aerospaziale alla meccanica, navale, ambientale ed elettrica; inoltre, il centro si avvale dei laboratori dell’Università Federico II, quali la galleria del vento e la vasca navale per i test dei prototipi.</w:t>
      </w:r>
      <w:r w:rsidRPr="00DD4503">
        <w:rPr>
          <w:i/>
          <w:iCs/>
          <w:sz w:val="20"/>
          <w:szCs w:val="20"/>
          <w:lang w:val="it-IT"/>
        </w:rPr>
        <w:br/>
        <w:t xml:space="preserve">Per quanto riguarda il mondo dell’offshore, SEAPOWER sta dedicando particolare interesse allo sviluppo tecnologico di impianti eolici galleggianti, anche partecipando a progetti europei. </w:t>
      </w:r>
    </w:p>
    <w:p w14:paraId="385A899A" w14:textId="77777777" w:rsidR="00DD4503" w:rsidRPr="00DD4503" w:rsidRDefault="00DD4503" w:rsidP="00DD4503">
      <w:pPr>
        <w:spacing w:after="0" w:line="240" w:lineRule="auto"/>
        <w:jc w:val="both"/>
        <w:rPr>
          <w:rFonts w:ascii="Calibri-Italic" w:hAnsi="Calibri-Italic" w:cs="Calibri-Italic"/>
          <w:i/>
          <w:iCs/>
          <w:lang w:val="it-IT"/>
        </w:rPr>
      </w:pPr>
      <w:r w:rsidRPr="00DD4503">
        <w:rPr>
          <w:rFonts w:ascii="Calibri" w:hAnsi="Calibri" w:cs="Calibri"/>
          <w:sz w:val="20"/>
          <w:szCs w:val="20"/>
          <w:lang w:val="it-IT"/>
        </w:rPr>
        <w:t>_______________________________________________________________________________________________</w:t>
      </w:r>
    </w:p>
    <w:p w14:paraId="045D9E55" w14:textId="77777777" w:rsidR="00DD4503" w:rsidRPr="00DD4503" w:rsidRDefault="00DD4503" w:rsidP="00DD4503">
      <w:pPr>
        <w:autoSpaceDE w:val="0"/>
        <w:autoSpaceDN w:val="0"/>
        <w:adjustRightInd w:val="0"/>
        <w:spacing w:after="0" w:line="240" w:lineRule="auto"/>
        <w:jc w:val="both"/>
        <w:rPr>
          <w:rFonts w:ascii="Calibri" w:hAnsi="Calibri" w:cs="Calibri"/>
          <w:b/>
          <w:bCs/>
          <w:sz w:val="20"/>
          <w:szCs w:val="20"/>
          <w:lang w:val="it-IT"/>
        </w:rPr>
      </w:pPr>
      <w:r w:rsidRPr="00DD4503">
        <w:rPr>
          <w:rFonts w:ascii="Calibri" w:hAnsi="Calibri" w:cs="Calibri"/>
          <w:sz w:val="20"/>
          <w:szCs w:val="20"/>
          <w:lang w:val="it-IT"/>
        </w:rPr>
        <w:t>UFFICIO STAMPA SEAPOWER</w:t>
      </w:r>
    </w:p>
    <w:p w14:paraId="168FDE00" w14:textId="77777777" w:rsidR="00DD4503" w:rsidRPr="00DD4503" w:rsidRDefault="00DD4503" w:rsidP="00DD4503">
      <w:pPr>
        <w:autoSpaceDE w:val="0"/>
        <w:autoSpaceDN w:val="0"/>
        <w:adjustRightInd w:val="0"/>
        <w:spacing w:after="0" w:line="240" w:lineRule="auto"/>
        <w:jc w:val="both"/>
        <w:rPr>
          <w:rFonts w:ascii="Calibri" w:hAnsi="Calibri" w:cs="Calibri"/>
          <w:sz w:val="20"/>
          <w:szCs w:val="20"/>
          <w:lang w:val="it-IT"/>
        </w:rPr>
      </w:pPr>
      <w:r w:rsidRPr="00DD4503">
        <w:rPr>
          <w:rFonts w:ascii="Calibri" w:hAnsi="Calibri" w:cs="Calibri"/>
          <w:sz w:val="20"/>
          <w:szCs w:val="20"/>
          <w:lang w:val="it-IT"/>
        </w:rPr>
        <w:t>BRANDMAKER</w:t>
      </w:r>
    </w:p>
    <w:p w14:paraId="2844658A" w14:textId="77777777" w:rsidR="00DD4503" w:rsidRPr="00DD4503" w:rsidRDefault="00DD4503" w:rsidP="00DD4503">
      <w:pPr>
        <w:autoSpaceDE w:val="0"/>
        <w:autoSpaceDN w:val="0"/>
        <w:adjustRightInd w:val="0"/>
        <w:spacing w:after="0" w:line="240" w:lineRule="auto"/>
        <w:jc w:val="both"/>
        <w:rPr>
          <w:rFonts w:ascii="Calibri" w:hAnsi="Calibri" w:cs="Calibri"/>
          <w:sz w:val="20"/>
          <w:szCs w:val="20"/>
          <w:lang w:val="it-IT"/>
        </w:rPr>
      </w:pPr>
      <w:r w:rsidRPr="00DD4503">
        <w:rPr>
          <w:rFonts w:ascii="Calibri" w:hAnsi="Calibri" w:cs="Calibri"/>
          <w:sz w:val="20"/>
          <w:szCs w:val="20"/>
          <w:lang w:val="it-IT"/>
        </w:rPr>
        <w:t>Marinella Proto Pisani cell.3397566685 ‐ Valentina Casertano cell.3391534498</w:t>
      </w:r>
    </w:p>
    <w:p w14:paraId="2846C833" w14:textId="5FDB2EC0" w:rsidR="008B0254" w:rsidRPr="00855D6D" w:rsidRDefault="00DD4503" w:rsidP="00DD4503">
      <w:pPr>
        <w:spacing w:after="0" w:line="240" w:lineRule="auto"/>
        <w:jc w:val="both"/>
        <w:rPr>
          <w:rFonts w:ascii="Calibri" w:hAnsi="Calibri" w:cs="Calibri"/>
        </w:rPr>
      </w:pPr>
      <w:r w:rsidRPr="0043340B">
        <w:rPr>
          <w:rFonts w:ascii="Calibri" w:hAnsi="Calibri" w:cs="Calibri"/>
          <w:sz w:val="20"/>
          <w:szCs w:val="20"/>
        </w:rPr>
        <w:t xml:space="preserve">tel. 0815515442 ‐ press@brandmaker.it </w:t>
      </w:r>
    </w:p>
    <w:sectPr w:rsidR="008B0254" w:rsidRPr="00855D6D" w:rsidSect="00A44D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C9"/>
    <w:rsid w:val="000239D2"/>
    <w:rsid w:val="00023C56"/>
    <w:rsid w:val="00023D6B"/>
    <w:rsid w:val="00046BB5"/>
    <w:rsid w:val="00082462"/>
    <w:rsid w:val="00090934"/>
    <w:rsid w:val="000A7D32"/>
    <w:rsid w:val="000C133D"/>
    <w:rsid w:val="000C55AE"/>
    <w:rsid w:val="000E00C8"/>
    <w:rsid w:val="000E027B"/>
    <w:rsid w:val="000E525E"/>
    <w:rsid w:val="0010366C"/>
    <w:rsid w:val="001138C0"/>
    <w:rsid w:val="0011592D"/>
    <w:rsid w:val="001219C2"/>
    <w:rsid w:val="00144ED9"/>
    <w:rsid w:val="001451C9"/>
    <w:rsid w:val="00147C70"/>
    <w:rsid w:val="00175E13"/>
    <w:rsid w:val="00181B89"/>
    <w:rsid w:val="001837C4"/>
    <w:rsid w:val="00195118"/>
    <w:rsid w:val="00197F48"/>
    <w:rsid w:val="001A6375"/>
    <w:rsid w:val="001B1217"/>
    <w:rsid w:val="001B743C"/>
    <w:rsid w:val="001C13A1"/>
    <w:rsid w:val="001C6BB4"/>
    <w:rsid w:val="001D1B8A"/>
    <w:rsid w:val="001D62EE"/>
    <w:rsid w:val="001E200A"/>
    <w:rsid w:val="001E68A0"/>
    <w:rsid w:val="001F46E8"/>
    <w:rsid w:val="00212699"/>
    <w:rsid w:val="00225548"/>
    <w:rsid w:val="002409B0"/>
    <w:rsid w:val="0024728C"/>
    <w:rsid w:val="00251D6F"/>
    <w:rsid w:val="002544B0"/>
    <w:rsid w:val="00280241"/>
    <w:rsid w:val="00281C5A"/>
    <w:rsid w:val="00284963"/>
    <w:rsid w:val="002A2DB0"/>
    <w:rsid w:val="002B13CC"/>
    <w:rsid w:val="002B4CAF"/>
    <w:rsid w:val="002D0FEB"/>
    <w:rsid w:val="002E19B7"/>
    <w:rsid w:val="002F2671"/>
    <w:rsid w:val="00330D16"/>
    <w:rsid w:val="003439AC"/>
    <w:rsid w:val="0034702A"/>
    <w:rsid w:val="003716F5"/>
    <w:rsid w:val="00373CBE"/>
    <w:rsid w:val="00383FD3"/>
    <w:rsid w:val="00385C6F"/>
    <w:rsid w:val="003944E0"/>
    <w:rsid w:val="00395641"/>
    <w:rsid w:val="003A1265"/>
    <w:rsid w:val="003A6800"/>
    <w:rsid w:val="003D510A"/>
    <w:rsid w:val="003E39D9"/>
    <w:rsid w:val="00412D8A"/>
    <w:rsid w:val="00414814"/>
    <w:rsid w:val="0042172A"/>
    <w:rsid w:val="004254DD"/>
    <w:rsid w:val="0044328A"/>
    <w:rsid w:val="00447763"/>
    <w:rsid w:val="004706D3"/>
    <w:rsid w:val="004730BC"/>
    <w:rsid w:val="00482BD4"/>
    <w:rsid w:val="004B721E"/>
    <w:rsid w:val="004C5DBB"/>
    <w:rsid w:val="004E13C9"/>
    <w:rsid w:val="004E7B81"/>
    <w:rsid w:val="0050667C"/>
    <w:rsid w:val="005117D7"/>
    <w:rsid w:val="0051294E"/>
    <w:rsid w:val="00512D3B"/>
    <w:rsid w:val="00524427"/>
    <w:rsid w:val="00535A7D"/>
    <w:rsid w:val="00536FAF"/>
    <w:rsid w:val="00556CFB"/>
    <w:rsid w:val="00574F54"/>
    <w:rsid w:val="00582969"/>
    <w:rsid w:val="005951FC"/>
    <w:rsid w:val="00595AF7"/>
    <w:rsid w:val="005A0A8F"/>
    <w:rsid w:val="005A26F5"/>
    <w:rsid w:val="005B00A2"/>
    <w:rsid w:val="005C26C8"/>
    <w:rsid w:val="005C4105"/>
    <w:rsid w:val="005C490E"/>
    <w:rsid w:val="005C4CCE"/>
    <w:rsid w:val="005C5AA4"/>
    <w:rsid w:val="005C5E5C"/>
    <w:rsid w:val="005F40A8"/>
    <w:rsid w:val="00633215"/>
    <w:rsid w:val="00634AEE"/>
    <w:rsid w:val="0063641A"/>
    <w:rsid w:val="00643048"/>
    <w:rsid w:val="00643079"/>
    <w:rsid w:val="006564F6"/>
    <w:rsid w:val="00661551"/>
    <w:rsid w:val="00671F65"/>
    <w:rsid w:val="00674738"/>
    <w:rsid w:val="006A178A"/>
    <w:rsid w:val="006D7487"/>
    <w:rsid w:val="006E7A94"/>
    <w:rsid w:val="00704888"/>
    <w:rsid w:val="00726078"/>
    <w:rsid w:val="00736032"/>
    <w:rsid w:val="00743735"/>
    <w:rsid w:val="00752835"/>
    <w:rsid w:val="0075647F"/>
    <w:rsid w:val="00782588"/>
    <w:rsid w:val="00795CC0"/>
    <w:rsid w:val="007A17B5"/>
    <w:rsid w:val="007A6757"/>
    <w:rsid w:val="007A79C1"/>
    <w:rsid w:val="007C400C"/>
    <w:rsid w:val="007D7B70"/>
    <w:rsid w:val="008013AD"/>
    <w:rsid w:val="00811958"/>
    <w:rsid w:val="00817E53"/>
    <w:rsid w:val="00845B45"/>
    <w:rsid w:val="00855D6D"/>
    <w:rsid w:val="008568E3"/>
    <w:rsid w:val="008655EE"/>
    <w:rsid w:val="0087744C"/>
    <w:rsid w:val="0089342D"/>
    <w:rsid w:val="008B0254"/>
    <w:rsid w:val="008D4381"/>
    <w:rsid w:val="008D4931"/>
    <w:rsid w:val="008D71D7"/>
    <w:rsid w:val="008F027B"/>
    <w:rsid w:val="008F6B3A"/>
    <w:rsid w:val="008F7A21"/>
    <w:rsid w:val="0090280C"/>
    <w:rsid w:val="009055ED"/>
    <w:rsid w:val="0094151E"/>
    <w:rsid w:val="00945166"/>
    <w:rsid w:val="00947D03"/>
    <w:rsid w:val="00950C6D"/>
    <w:rsid w:val="00960B0C"/>
    <w:rsid w:val="00964153"/>
    <w:rsid w:val="00973F55"/>
    <w:rsid w:val="00990CFC"/>
    <w:rsid w:val="009A11DB"/>
    <w:rsid w:val="009C2478"/>
    <w:rsid w:val="009C543E"/>
    <w:rsid w:val="00A443B9"/>
    <w:rsid w:val="00A44DC5"/>
    <w:rsid w:val="00A47F54"/>
    <w:rsid w:val="00A514F5"/>
    <w:rsid w:val="00A62B8C"/>
    <w:rsid w:val="00A80136"/>
    <w:rsid w:val="00A8374B"/>
    <w:rsid w:val="00AC4DD2"/>
    <w:rsid w:val="00AC575C"/>
    <w:rsid w:val="00AC66A2"/>
    <w:rsid w:val="00AD4CA6"/>
    <w:rsid w:val="00AE46E2"/>
    <w:rsid w:val="00B11D23"/>
    <w:rsid w:val="00B20EFA"/>
    <w:rsid w:val="00B33A5B"/>
    <w:rsid w:val="00B34144"/>
    <w:rsid w:val="00B34826"/>
    <w:rsid w:val="00B34930"/>
    <w:rsid w:val="00B448E9"/>
    <w:rsid w:val="00B51D5D"/>
    <w:rsid w:val="00B62946"/>
    <w:rsid w:val="00B66986"/>
    <w:rsid w:val="00B70A46"/>
    <w:rsid w:val="00B718F5"/>
    <w:rsid w:val="00B846B9"/>
    <w:rsid w:val="00B903D9"/>
    <w:rsid w:val="00BA2D4D"/>
    <w:rsid w:val="00BB3EEC"/>
    <w:rsid w:val="00BF0BED"/>
    <w:rsid w:val="00C06FB7"/>
    <w:rsid w:val="00C10B3C"/>
    <w:rsid w:val="00C138D6"/>
    <w:rsid w:val="00C262FB"/>
    <w:rsid w:val="00C279CE"/>
    <w:rsid w:val="00C50621"/>
    <w:rsid w:val="00C57F42"/>
    <w:rsid w:val="00C6411D"/>
    <w:rsid w:val="00C7176F"/>
    <w:rsid w:val="00C72E46"/>
    <w:rsid w:val="00C86CD4"/>
    <w:rsid w:val="00C9157C"/>
    <w:rsid w:val="00C95D7A"/>
    <w:rsid w:val="00CA3AEC"/>
    <w:rsid w:val="00CB0C89"/>
    <w:rsid w:val="00CC0107"/>
    <w:rsid w:val="00CC26F0"/>
    <w:rsid w:val="00CC4709"/>
    <w:rsid w:val="00CF34E8"/>
    <w:rsid w:val="00D04A3D"/>
    <w:rsid w:val="00D0665C"/>
    <w:rsid w:val="00D46485"/>
    <w:rsid w:val="00D52264"/>
    <w:rsid w:val="00D60FAB"/>
    <w:rsid w:val="00D61445"/>
    <w:rsid w:val="00D61702"/>
    <w:rsid w:val="00D67AE8"/>
    <w:rsid w:val="00D721BB"/>
    <w:rsid w:val="00D75E50"/>
    <w:rsid w:val="00D77EDB"/>
    <w:rsid w:val="00D84C03"/>
    <w:rsid w:val="00D91D62"/>
    <w:rsid w:val="00DA3AE4"/>
    <w:rsid w:val="00DB259C"/>
    <w:rsid w:val="00DB5775"/>
    <w:rsid w:val="00DB65FA"/>
    <w:rsid w:val="00DD4503"/>
    <w:rsid w:val="00DE1DD2"/>
    <w:rsid w:val="00E01A27"/>
    <w:rsid w:val="00E13AB5"/>
    <w:rsid w:val="00E2301A"/>
    <w:rsid w:val="00E3536B"/>
    <w:rsid w:val="00E77048"/>
    <w:rsid w:val="00E772B4"/>
    <w:rsid w:val="00E92082"/>
    <w:rsid w:val="00E94241"/>
    <w:rsid w:val="00EB40ED"/>
    <w:rsid w:val="00EB725B"/>
    <w:rsid w:val="00EC07AA"/>
    <w:rsid w:val="00EC1C95"/>
    <w:rsid w:val="00EF53B1"/>
    <w:rsid w:val="00F04956"/>
    <w:rsid w:val="00F27555"/>
    <w:rsid w:val="00F309E6"/>
    <w:rsid w:val="00F37E63"/>
    <w:rsid w:val="00F42CD5"/>
    <w:rsid w:val="00F539BF"/>
    <w:rsid w:val="00F62AAA"/>
    <w:rsid w:val="00F842E4"/>
    <w:rsid w:val="00FA4126"/>
    <w:rsid w:val="00FB2F44"/>
    <w:rsid w:val="00FB7FB2"/>
    <w:rsid w:val="00FC2BFA"/>
    <w:rsid w:val="00FC65F3"/>
    <w:rsid w:val="00FD04BC"/>
    <w:rsid w:val="00FD3E0E"/>
    <w:rsid w:val="00FD6F35"/>
    <w:rsid w:val="00FD7016"/>
    <w:rsid w:val="00FE6B4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8E66"/>
  <w15:docId w15:val="{0F9383A5-58A9-45AA-8D39-CBC936C7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01">
    <w:name w:val="fontstyle01"/>
    <w:basedOn w:val="Carpredefinitoparagrafo"/>
    <w:rsid w:val="00817E53"/>
    <w:rPr>
      <w:rFonts w:ascii="TimesNewRomanPSMT" w:hAnsi="TimesNewRomanPSMT" w:hint="default"/>
      <w:b w:val="0"/>
      <w:bCs w:val="0"/>
      <w:i w:val="0"/>
      <w:iCs w:val="0"/>
      <w:color w:val="000000"/>
      <w:sz w:val="22"/>
      <w:szCs w:val="22"/>
    </w:rPr>
  </w:style>
  <w:style w:type="character" w:styleId="Rimandocommento">
    <w:name w:val="annotation reference"/>
    <w:basedOn w:val="Carpredefinitoparagrafo"/>
    <w:uiPriority w:val="99"/>
    <w:semiHidden/>
    <w:unhideWhenUsed/>
    <w:rsid w:val="00595AF7"/>
    <w:rPr>
      <w:sz w:val="16"/>
      <w:szCs w:val="16"/>
    </w:rPr>
  </w:style>
  <w:style w:type="paragraph" w:styleId="Testocommento">
    <w:name w:val="annotation text"/>
    <w:basedOn w:val="Normale"/>
    <w:link w:val="TestocommentoCarattere"/>
    <w:uiPriority w:val="99"/>
    <w:unhideWhenUsed/>
    <w:rsid w:val="00595AF7"/>
    <w:pPr>
      <w:spacing w:line="240" w:lineRule="auto"/>
    </w:pPr>
    <w:rPr>
      <w:sz w:val="20"/>
      <w:szCs w:val="20"/>
    </w:rPr>
  </w:style>
  <w:style w:type="character" w:customStyle="1" w:styleId="TestocommentoCarattere">
    <w:name w:val="Testo commento Carattere"/>
    <w:basedOn w:val="Carpredefinitoparagrafo"/>
    <w:link w:val="Testocommento"/>
    <w:uiPriority w:val="99"/>
    <w:rsid w:val="00595AF7"/>
    <w:rPr>
      <w:sz w:val="20"/>
      <w:szCs w:val="20"/>
    </w:rPr>
  </w:style>
  <w:style w:type="paragraph" w:styleId="Soggettocommento">
    <w:name w:val="annotation subject"/>
    <w:basedOn w:val="Testocommento"/>
    <w:next w:val="Testocommento"/>
    <w:link w:val="SoggettocommentoCarattere"/>
    <w:uiPriority w:val="99"/>
    <w:semiHidden/>
    <w:unhideWhenUsed/>
    <w:rsid w:val="00595AF7"/>
    <w:rPr>
      <w:b/>
      <w:bCs/>
    </w:rPr>
  </w:style>
  <w:style w:type="character" w:customStyle="1" w:styleId="SoggettocommentoCarattere">
    <w:name w:val="Soggetto commento Carattere"/>
    <w:basedOn w:val="TestocommentoCarattere"/>
    <w:link w:val="Soggettocommento"/>
    <w:uiPriority w:val="99"/>
    <w:semiHidden/>
    <w:rsid w:val="00595AF7"/>
    <w:rPr>
      <w:b/>
      <w:bCs/>
      <w:sz w:val="20"/>
      <w:szCs w:val="20"/>
    </w:rPr>
  </w:style>
  <w:style w:type="character" w:styleId="Collegamentoipertestuale">
    <w:name w:val="Hyperlink"/>
    <w:basedOn w:val="Carpredefinitoparagrafo"/>
    <w:uiPriority w:val="99"/>
    <w:unhideWhenUsed/>
    <w:rsid w:val="00DD4503"/>
    <w:rPr>
      <w:color w:val="0563C1" w:themeColor="hyperlink"/>
      <w:u w:val="single"/>
    </w:rPr>
  </w:style>
  <w:style w:type="paragraph" w:styleId="Revisione">
    <w:name w:val="Revision"/>
    <w:hidden/>
    <w:uiPriority w:val="99"/>
    <w:semiHidden/>
    <w:rsid w:val="00C262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27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apowerscrl.com"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664</Words>
  <Characters>3786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tommaso npr</cp:lastModifiedBy>
  <cp:revision>5</cp:revision>
  <dcterms:created xsi:type="dcterms:W3CDTF">2024-04-18T10:56:00Z</dcterms:created>
  <dcterms:modified xsi:type="dcterms:W3CDTF">2024-04-18T11:32:00Z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2023-09-21T14:36:37Z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ba981a06-ee80-48a1-ab47-8e6a469a600c</vt:lpwstr>
  </property>
  <property fmtid="{D5CDD505-2E9C-101B-9397-08002B2CF9AE}" pid="8" name="MSIP_Label_2ad0b24d-6422-44b0-b3de-abb3a9e8c81a_ContentBits">
    <vt:lpwstr>0</vt:lpwstr>
  </property>
</Properties>
</file>